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03505" w14:textId="6D867D3F" w:rsidR="008D4EA1" w:rsidRDefault="008D4EA1" w:rsidP="0007610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010B5A">
        <w:rPr>
          <w:b/>
          <w:i/>
          <w:noProof/>
          <w:sz w:val="28"/>
        </w:rPr>
        <w:t>5181</w:t>
      </w:r>
    </w:p>
    <w:p w14:paraId="25DED4D0" w14:textId="77777777" w:rsidR="008D4EA1" w:rsidRDefault="008D4EA1" w:rsidP="008D4EA1">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20EF13EB" w:rsidR="007F2EE3" w:rsidRPr="00010B5A" w:rsidRDefault="00010B5A" w:rsidP="00010B5A">
            <w:pPr>
              <w:overflowPunct/>
              <w:autoSpaceDE/>
              <w:autoSpaceDN/>
              <w:adjustRightInd/>
              <w:spacing w:after="0"/>
              <w:ind w:firstLineChars="100" w:firstLine="281"/>
              <w:textAlignment w:val="auto"/>
              <w:rPr>
                <w:rFonts w:ascii="Arial" w:hAnsi="Arial"/>
                <w:noProof/>
                <w:color w:val="auto"/>
                <w:lang w:val="en-GB" w:eastAsia="en-US"/>
              </w:rPr>
            </w:pPr>
            <w:r w:rsidRPr="00010B5A">
              <w:rPr>
                <w:b/>
                <w:noProof/>
                <w:sz w:val="28"/>
              </w:rPr>
              <w:t>4120</w:t>
            </w:r>
          </w:p>
        </w:tc>
        <w:tc>
          <w:tcPr>
            <w:tcW w:w="709" w:type="dxa"/>
          </w:tcPr>
          <w:p w14:paraId="258E6188" w14:textId="77777777" w:rsidR="007F2EE3" w:rsidRPr="00010B5A"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010B5A">
              <w:rPr>
                <w:rFonts w:ascii="Arial" w:hAnsi="Arial"/>
                <w:b/>
                <w:bCs/>
                <w:noProof/>
                <w:color w:val="auto"/>
                <w:sz w:val="28"/>
                <w:lang w:val="en-GB" w:eastAsia="en-US"/>
              </w:rPr>
              <w:t>rev</w:t>
            </w:r>
          </w:p>
        </w:tc>
        <w:tc>
          <w:tcPr>
            <w:tcW w:w="992" w:type="dxa"/>
            <w:shd w:val="pct30" w:color="FFFF00" w:fill="auto"/>
          </w:tcPr>
          <w:p w14:paraId="6240691C" w14:textId="21D86CC2" w:rsidR="007F2EE3" w:rsidRPr="00010B5A" w:rsidRDefault="008D4EA1" w:rsidP="007F2EE3">
            <w:pPr>
              <w:overflowPunct/>
              <w:autoSpaceDE/>
              <w:autoSpaceDN/>
              <w:adjustRightInd/>
              <w:spacing w:after="0"/>
              <w:jc w:val="center"/>
              <w:textAlignment w:val="auto"/>
              <w:rPr>
                <w:rFonts w:ascii="Arial" w:hAnsi="Arial"/>
                <w:b/>
                <w:noProof/>
                <w:color w:val="auto"/>
                <w:lang w:val="en-GB" w:eastAsia="en-US"/>
              </w:rPr>
            </w:pPr>
            <w:bookmarkStart w:id="0" w:name="_GoBack"/>
            <w:bookmarkEnd w:id="0"/>
            <w:r w:rsidRPr="00010B5A">
              <w:rPr>
                <w:b/>
                <w:noProof/>
                <w:sz w:val="28"/>
              </w:rPr>
              <w:t>-</w:t>
            </w:r>
          </w:p>
        </w:tc>
        <w:tc>
          <w:tcPr>
            <w:tcW w:w="2410" w:type="dxa"/>
          </w:tcPr>
          <w:p w14:paraId="5C0D34AE" w14:textId="77777777" w:rsidR="007F2EE3" w:rsidRPr="00010B5A"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010B5A">
              <w:rPr>
                <w:rFonts w:ascii="Arial" w:hAnsi="Arial"/>
                <w:b/>
                <w:noProof/>
                <w:color w:val="auto"/>
                <w:sz w:val="28"/>
                <w:szCs w:val="28"/>
                <w:lang w:val="en-GB" w:eastAsia="en-US"/>
              </w:rPr>
              <w:t>Current version:</w:t>
            </w:r>
          </w:p>
        </w:tc>
        <w:tc>
          <w:tcPr>
            <w:tcW w:w="1701" w:type="dxa"/>
            <w:shd w:val="pct30" w:color="FFFF00" w:fill="auto"/>
          </w:tcPr>
          <w:p w14:paraId="01AAEB6E" w14:textId="0D19CEF7" w:rsidR="007F2EE3" w:rsidRPr="00010B5A" w:rsidRDefault="00010B5A" w:rsidP="007F2EE3">
            <w:pPr>
              <w:overflowPunct/>
              <w:autoSpaceDE/>
              <w:autoSpaceDN/>
              <w:adjustRightInd/>
              <w:spacing w:after="0"/>
              <w:jc w:val="center"/>
              <w:textAlignment w:val="auto"/>
              <w:rPr>
                <w:rFonts w:ascii="Arial" w:hAnsi="Arial"/>
                <w:noProof/>
                <w:color w:val="auto"/>
                <w:sz w:val="28"/>
                <w:lang w:val="en-GB" w:eastAsia="en-US"/>
              </w:rPr>
            </w:pPr>
            <w:r w:rsidRPr="00010B5A">
              <w:rPr>
                <w:rFonts w:ascii="Arial" w:hAnsi="Arial"/>
                <w:b/>
                <w:noProof/>
                <w:color w:val="auto"/>
                <w:sz w:val="28"/>
                <w:lang w:val="en-GB" w:eastAsia="en-US"/>
              </w:rPr>
              <w:t>18.1.0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50EB491"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9086520" w:rsidR="007F2EE3" w:rsidRPr="007F2EE3" w:rsidRDefault="008D4EA1" w:rsidP="008D4EA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Xiaomi</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5495DB2F" w:rsidR="007F2EE3" w:rsidRPr="007F2EE3" w:rsidRDefault="00F80000" w:rsidP="008D4EA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w:t>
            </w:r>
            <w:r w:rsidR="008D4EA1">
              <w:rPr>
                <w:rFonts w:ascii="Arial" w:hAnsi="Arial"/>
                <w:noProof/>
                <w:color w:val="auto"/>
                <w:lang w:val="en-GB" w:eastAsia="en-US"/>
              </w:rPr>
              <w:t>03-30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56A70EE7" w:rsidR="007F2EE3" w:rsidRPr="007F2EE3" w:rsidRDefault="00303B4A"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hint="eastAsia"/>
                <w:b/>
                <w:noProof/>
                <w:color w:val="auto"/>
                <w:lang w:val="en-GB"/>
              </w:rPr>
              <w:t>C</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38E1B997" w14:textId="429FD05D" w:rsidR="008D4EA1" w:rsidRDefault="008D4EA1" w:rsidP="00DE3CFE">
            <w:pPr>
              <w:overflowPunct/>
              <w:autoSpaceDE/>
              <w:autoSpaceDN/>
              <w:adjustRightInd/>
              <w:spacing w:after="0"/>
              <w:ind w:left="100"/>
              <w:textAlignment w:val="auto"/>
              <w:rPr>
                <w:rFonts w:ascii="Arial" w:hAnsi="Arial"/>
                <w:noProof/>
                <w:color w:val="auto"/>
                <w:lang w:val="en-GB"/>
              </w:rPr>
            </w:pPr>
            <w:r w:rsidRPr="007A5335">
              <w:rPr>
                <w:rFonts w:ascii="Arial" w:hAnsi="Arial"/>
                <w:noProof/>
                <w:color w:val="auto"/>
                <w:lang w:val="en-GB"/>
              </w:rPr>
              <w:t>S2-2303238 was agreed during SA2#155</w:t>
            </w:r>
            <w:r w:rsidR="007A5335">
              <w:rPr>
                <w:rFonts w:ascii="Arial" w:hAnsi="Arial"/>
                <w:noProof/>
                <w:color w:val="auto"/>
                <w:lang w:val="en-GB"/>
              </w:rPr>
              <w:t xml:space="preserve"> meeting. T</w:t>
            </w:r>
            <w:r w:rsidRPr="007A5335">
              <w:rPr>
                <w:rFonts w:ascii="Arial" w:hAnsi="Arial"/>
                <w:noProof/>
                <w:color w:val="auto"/>
                <w:lang w:val="en-GB"/>
              </w:rPr>
              <w:t>he new clause about Policy control enhancements to support multi-modal services is</w:t>
            </w:r>
            <w:r w:rsidRPr="007A5335">
              <w:rPr>
                <w:rFonts w:ascii="Arial" w:hAnsi="Arial" w:hint="eastAsia"/>
                <w:noProof/>
                <w:color w:val="auto"/>
                <w:lang w:val="en-GB"/>
              </w:rPr>
              <w:t xml:space="preserve"> introduce</w:t>
            </w:r>
            <w:r w:rsidRPr="007A5335">
              <w:rPr>
                <w:rFonts w:ascii="Arial" w:hAnsi="Arial"/>
                <w:noProof/>
                <w:color w:val="auto"/>
                <w:lang w:val="en-GB"/>
              </w:rPr>
              <w:t xml:space="preserve">d in 501 including the </w:t>
            </w:r>
            <w:bookmarkStart w:id="2" w:name="OLE_LINK5"/>
            <w:r w:rsidRPr="007A5335">
              <w:rPr>
                <w:rFonts w:ascii="Arial" w:hAnsi="Arial"/>
                <w:noProof/>
                <w:color w:val="auto"/>
                <w:lang w:val="en-GB"/>
              </w:rPr>
              <w:t>QoS monitoring requirement and descripton for data flows associated to a multi-modal service</w:t>
            </w:r>
            <w:bookmarkEnd w:id="2"/>
            <w:r w:rsidRPr="007A5335">
              <w:rPr>
                <w:rFonts w:ascii="Arial" w:hAnsi="Arial"/>
                <w:noProof/>
                <w:color w:val="auto"/>
                <w:lang w:val="en-GB"/>
              </w:rPr>
              <w:t>.</w:t>
            </w:r>
            <w:r w:rsidRPr="007A5335">
              <w:rPr>
                <w:rFonts w:ascii="Arial" w:hAnsi="Arial" w:hint="eastAsia"/>
                <w:noProof/>
                <w:color w:val="auto"/>
                <w:lang w:val="en-GB"/>
              </w:rPr>
              <w:t xml:space="preserve"> </w:t>
            </w:r>
          </w:p>
          <w:p w14:paraId="084212F4" w14:textId="77777777" w:rsidR="007F3E7D" w:rsidRPr="00DE3CFE" w:rsidRDefault="007F3E7D" w:rsidP="00B9366F">
            <w:pPr>
              <w:overflowPunct/>
              <w:autoSpaceDE/>
              <w:autoSpaceDN/>
              <w:adjustRightInd/>
              <w:spacing w:after="0"/>
              <w:ind w:left="100"/>
              <w:textAlignment w:val="auto"/>
              <w:rPr>
                <w:rFonts w:ascii="Arial" w:hAnsi="Arial"/>
                <w:noProof/>
                <w:color w:val="auto"/>
                <w:lang w:val="en-GB"/>
              </w:rPr>
            </w:pPr>
          </w:p>
          <w:p w14:paraId="2789A81F" w14:textId="0D0FE8C6" w:rsidR="007A5335" w:rsidRDefault="007F3E7D" w:rsidP="007F3E7D">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Add the </w:t>
            </w:r>
            <w:r w:rsidR="007A5335">
              <w:rPr>
                <w:rFonts w:ascii="Arial" w:hAnsi="Arial"/>
                <w:noProof/>
                <w:color w:val="auto"/>
                <w:lang w:val="en-GB"/>
              </w:rPr>
              <w:t xml:space="preserve">feature </w:t>
            </w:r>
            <w:r>
              <w:rPr>
                <w:rFonts w:ascii="Arial" w:hAnsi="Arial"/>
                <w:noProof/>
                <w:color w:val="auto"/>
                <w:lang w:val="en-GB"/>
              </w:rPr>
              <w:t>description</w:t>
            </w:r>
            <w:r w:rsidR="007102A6">
              <w:rPr>
                <w:rFonts w:ascii="Arial" w:hAnsi="Arial"/>
                <w:noProof/>
                <w:color w:val="auto"/>
                <w:lang w:val="en-GB"/>
              </w:rPr>
              <w:t xml:space="preserve"> in</w:t>
            </w:r>
            <w:r w:rsidR="008D4EA1">
              <w:rPr>
                <w:rFonts w:ascii="Arial" w:hAnsi="Arial"/>
                <w:noProof/>
                <w:color w:val="auto"/>
                <w:lang w:val="en-GB"/>
              </w:rPr>
              <w:t xml:space="preserve"> 502 to keep alignment with the </w:t>
            </w:r>
            <w:r w:rsidR="007A5335">
              <w:rPr>
                <w:rFonts w:ascii="Arial" w:hAnsi="Arial"/>
                <w:noProof/>
                <w:color w:val="auto"/>
                <w:lang w:val="en-GB"/>
              </w:rPr>
              <w:t>501, and address the ENs as follows:</w:t>
            </w:r>
          </w:p>
          <w:p w14:paraId="2C104C5E" w14:textId="77777777" w:rsidR="007F3E7D" w:rsidRDefault="007A5335" w:rsidP="00DE3CFE">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4440C33D" w14:textId="77777777" w:rsidR="00D34542" w:rsidRPr="00D34542" w:rsidRDefault="00D34542" w:rsidP="00D34542">
            <w:pPr>
              <w:overflowPunct/>
              <w:autoSpaceDE/>
              <w:autoSpaceDN/>
              <w:adjustRightInd/>
              <w:spacing w:after="0"/>
              <w:ind w:left="100"/>
              <w:textAlignment w:val="auto"/>
              <w:rPr>
                <w:rFonts w:ascii="Arial" w:hAnsi="Arial"/>
                <w:noProof/>
                <w:color w:val="auto"/>
                <w:lang w:val="en-GB"/>
              </w:rPr>
            </w:pPr>
          </w:p>
          <w:p w14:paraId="4FAC2A47" w14:textId="64F75094" w:rsidR="00EA2141" w:rsidRPr="00DE3CFE" w:rsidRDefault="00EA2141" w:rsidP="0068353D">
            <w:pPr>
              <w:overflowPunct/>
              <w:autoSpaceDE/>
              <w:autoSpaceDN/>
              <w:adjustRightInd/>
              <w:spacing w:after="0"/>
              <w:ind w:left="100"/>
              <w:textAlignment w:val="auto"/>
            </w:pPr>
            <w:r w:rsidRPr="00D34542">
              <w:rPr>
                <w:rFonts w:ascii="Arial" w:hAnsi="Arial"/>
                <w:noProof/>
                <w:color w:val="auto"/>
                <w:lang w:val="en-GB"/>
              </w:rPr>
              <w:t xml:space="preserve">For the URSP reusing, add the description about the same DNN/S-NSSAI combination for the multi-modal service selected, based on </w:t>
            </w:r>
            <w:r w:rsidR="0068353D">
              <w:rPr>
                <w:rFonts w:ascii="Arial" w:hAnsi="Arial"/>
                <w:noProof/>
                <w:color w:val="auto"/>
                <w:lang w:val="en-GB"/>
              </w:rPr>
              <w:t xml:space="preserve">TR </w:t>
            </w:r>
            <w:r w:rsidRPr="00D34542">
              <w:rPr>
                <w:rFonts w:ascii="Arial" w:hAnsi="Arial"/>
                <w:noProof/>
                <w:color w:val="auto"/>
                <w:lang w:val="en-GB"/>
              </w:rPr>
              <w:t xml:space="preserve">conclusion and </w:t>
            </w:r>
            <w:r w:rsidR="00D34542" w:rsidRPr="00D34542">
              <w:rPr>
                <w:rFonts w:ascii="Arial" w:hAnsi="Arial"/>
                <w:noProof/>
                <w:color w:val="auto"/>
                <w:lang w:val="en-GB"/>
              </w:rPr>
              <w:t xml:space="preserve">the clause </w:t>
            </w:r>
            <w:r w:rsidRPr="00D34542">
              <w:rPr>
                <w:rFonts w:ascii="Arial" w:hAnsi="Arial"/>
                <w:noProof/>
                <w:color w:val="auto"/>
                <w:lang w:val="en-GB"/>
              </w:rPr>
              <w:t>5.37</w:t>
            </w:r>
            <w:r w:rsidR="00D34542" w:rsidRPr="00D34542">
              <w:rPr>
                <w:rFonts w:ascii="Arial" w:hAnsi="Arial"/>
                <w:noProof/>
                <w:color w:val="auto"/>
                <w:lang w:val="en-GB"/>
              </w:rPr>
              <w:t xml:space="preserve"> of </w:t>
            </w:r>
            <w:r w:rsidRPr="00D34542">
              <w:rPr>
                <w:rFonts w:ascii="Arial" w:hAnsi="Arial"/>
                <w:noProof/>
                <w:color w:val="auto"/>
                <w:lang w:val="en-GB"/>
              </w:rPr>
              <w:t>501.</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BC0F6E" w14:textId="3FEEE700" w:rsidR="007F2EE3" w:rsidRPr="007F2EE3" w:rsidRDefault="006D76BD" w:rsidP="00A75285">
            <w:pPr>
              <w:pStyle w:val="CRCoverPage"/>
              <w:spacing w:after="0"/>
              <w:ind w:left="100"/>
              <w:rPr>
                <w:noProof/>
                <w:lang w:eastAsia="zh-CN"/>
              </w:rPr>
            </w:pPr>
            <w:r>
              <w:rPr>
                <w:noProof/>
              </w:rPr>
              <w:t xml:space="preserve">Add the </w:t>
            </w:r>
            <w:r w:rsidR="00A75285">
              <w:rPr>
                <w:noProof/>
                <w:lang w:eastAsia="zh-CN"/>
              </w:rPr>
              <w:t>clarifications</w:t>
            </w:r>
            <w:r w:rsidRPr="007A5335">
              <w:rPr>
                <w:noProof/>
                <w:lang w:eastAsia="zh-CN"/>
              </w:rPr>
              <w:t xml:space="preserve"> </w:t>
            </w:r>
            <w:r w:rsidR="00A75285">
              <w:rPr>
                <w:noProof/>
                <w:lang w:eastAsia="zh-CN"/>
              </w:rPr>
              <w:t>of</w:t>
            </w:r>
            <w:r w:rsidRPr="007A5335">
              <w:rPr>
                <w:noProof/>
                <w:lang w:eastAsia="zh-CN"/>
              </w:rPr>
              <w:t xml:space="preserve"> multi-modal service</w:t>
            </w:r>
            <w:r w:rsidR="00A75285">
              <w:rPr>
                <w:noProof/>
                <w:lang w:eastAsia="zh-CN"/>
              </w:rPr>
              <w:t xml:space="preserve"> </w:t>
            </w:r>
            <w:r w:rsidR="007102A6">
              <w:rPr>
                <w:noProof/>
              </w:rPr>
              <w:t>and remove the E</w:t>
            </w:r>
            <w:r w:rsidR="00BD633B">
              <w:rPr>
                <w:rFonts w:hint="eastAsia"/>
                <w:noProof/>
                <w:lang w:eastAsia="zh-CN"/>
              </w:rPr>
              <w:t>N</w:t>
            </w:r>
            <w:r w:rsidR="007102A6">
              <w:rPr>
                <w:noProof/>
              </w:rPr>
              <w:t>s.</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A75285"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CE6E360" w:rsidR="007F2EE3" w:rsidRPr="007F2EE3" w:rsidRDefault="007102A6" w:rsidP="00EC73A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The procedures realted to</w:t>
            </w:r>
            <w:r w:rsidR="00BD4C63" w:rsidRPr="00BD4C63">
              <w:rPr>
                <w:rFonts w:ascii="Arial" w:hAnsi="Arial"/>
                <w:noProof/>
                <w:color w:val="auto"/>
                <w:lang w:val="en-GB" w:eastAsia="en-US"/>
              </w:rPr>
              <w:t xml:space="preserve"> </w:t>
            </w:r>
            <w:r w:rsidRPr="007A5335">
              <w:rPr>
                <w:rFonts w:ascii="Arial" w:hAnsi="Arial"/>
                <w:noProof/>
                <w:color w:val="auto"/>
                <w:lang w:val="en-GB"/>
              </w:rPr>
              <w:t>the multi-modal service</w:t>
            </w:r>
            <w:r w:rsidRPr="00DE3CFE">
              <w:rPr>
                <w:rFonts w:ascii="Arial" w:hAnsi="Arial"/>
                <w:noProof/>
                <w:color w:val="auto"/>
                <w:lang w:val="en-GB"/>
              </w:rPr>
              <w:t xml:space="preserve"> is not supported.</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77B46042" w:rsidR="007F2EE3" w:rsidRPr="007F2EE3" w:rsidRDefault="00B90DA7" w:rsidP="006E415F">
            <w:pPr>
              <w:overflowPunct/>
              <w:autoSpaceDE/>
              <w:autoSpaceDN/>
              <w:adjustRightInd/>
              <w:spacing w:after="0"/>
              <w:ind w:left="100"/>
              <w:textAlignment w:val="auto"/>
              <w:rPr>
                <w:rFonts w:ascii="Arial" w:hAnsi="Arial"/>
                <w:noProof/>
                <w:color w:val="auto"/>
                <w:lang w:val="en-GB" w:eastAsia="en-US"/>
              </w:rPr>
            </w:pPr>
            <w:r w:rsidRPr="00C50710">
              <w:rPr>
                <w:rFonts w:ascii="Arial" w:hAnsi="Arial"/>
                <w:noProof/>
                <w:color w:val="auto"/>
                <w:lang w:val="en-GB"/>
              </w:rPr>
              <w:t>4</w:t>
            </w:r>
            <w:r>
              <w:rPr>
                <w:rFonts w:ascii="Arial" w:hAnsi="Arial"/>
                <w:noProof/>
                <w:color w:val="auto"/>
                <w:lang w:val="en-GB"/>
              </w:rPr>
              <w:t>.15.6.6</w:t>
            </w:r>
            <w:r w:rsidR="006B068C">
              <w:rPr>
                <w:rFonts w:ascii="Arial" w:hAnsi="Arial"/>
                <w:noProof/>
                <w:color w:val="auto"/>
                <w:lang w:val="en-GB"/>
              </w:rPr>
              <w:t xml:space="preserve">, </w:t>
            </w:r>
            <w:r w:rsidRPr="00C50710">
              <w:rPr>
                <w:rFonts w:ascii="Arial" w:hAnsi="Arial"/>
                <w:noProof/>
                <w:color w:val="auto"/>
                <w:lang w:val="en-GB"/>
              </w:rPr>
              <w:t>4.15.6.6a</w:t>
            </w:r>
            <w:r w:rsidR="00EE29BD">
              <w:rPr>
                <w:rFonts w:ascii="Arial" w:hAnsi="Arial"/>
                <w:noProof/>
                <w:color w:val="auto"/>
                <w:lang w:val="en-GB"/>
              </w:rPr>
              <w:t>,</w:t>
            </w:r>
            <w:r w:rsidR="0068353D">
              <w:rPr>
                <w:rFonts w:ascii="Arial" w:hAnsi="Arial"/>
                <w:noProof/>
                <w:color w:val="auto"/>
                <w:lang w:val="en-GB"/>
              </w:rPr>
              <w:t xml:space="preserve"> 4.15.6.10</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4266B56A"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0663E36C" w:rsidR="007F2EE3" w:rsidRPr="007F2EE3" w:rsidRDefault="006E415F"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3" w:name="_Toc517082226"/>
    </w:p>
    <w:p w14:paraId="32C0F91C" w14:textId="77777777" w:rsidR="00CF47A0" w:rsidRPr="00140E21" w:rsidRDefault="00CF47A0" w:rsidP="00CF47A0">
      <w:pPr>
        <w:pStyle w:val="4"/>
        <w:rPr>
          <w:lang w:eastAsia="zh-CN"/>
        </w:rPr>
      </w:pPr>
      <w:bookmarkStart w:id="4" w:name="_Toc131528095"/>
      <w:bookmarkStart w:id="5" w:name="_Toc20204216"/>
      <w:bookmarkStart w:id="6" w:name="_Toc27894908"/>
      <w:bookmarkStart w:id="7" w:name="_Toc36191988"/>
      <w:bookmarkStart w:id="8" w:name="_Toc45193078"/>
      <w:bookmarkStart w:id="9" w:name="_Toc47592710"/>
      <w:bookmarkStart w:id="10" w:name="_Toc51834797"/>
      <w:bookmarkStart w:id="11" w:name="_Toc122443449"/>
      <w:bookmarkStart w:id="12" w:name="_Toc51769125"/>
      <w:bookmarkStart w:id="13" w:name="_Toc11137165"/>
      <w:bookmarkStart w:id="14" w:name="_Toc27846628"/>
      <w:bookmarkStart w:id="15" w:name="_Toc36187756"/>
      <w:bookmarkStart w:id="16" w:name="_Toc59095475"/>
      <w:bookmarkStart w:id="17" w:name="_Toc27846554"/>
      <w:bookmarkStart w:id="18" w:name="_Toc20149834"/>
      <w:bookmarkStart w:id="19" w:name="_Toc47342502"/>
      <w:bookmarkStart w:id="20" w:name="_Toc59095553"/>
      <w:bookmarkStart w:id="21" w:name="_Toc51769202"/>
      <w:bookmarkStart w:id="22" w:name="_Toc45183583"/>
      <w:bookmarkStart w:id="23" w:name="_Toc47342425"/>
      <w:bookmarkStart w:id="24" w:name="_Toc45183660"/>
      <w:bookmarkStart w:id="25" w:name="_Toc5026447"/>
      <w:bookmarkStart w:id="26" w:name="_Toc36187679"/>
      <w:bookmarkStart w:id="27" w:name="_Toc20149762"/>
      <w:bookmarkStart w:id="28" w:name="_Toc114665633"/>
      <w:bookmarkEnd w:id="3"/>
      <w:r w:rsidRPr="00140E21">
        <w:rPr>
          <w:lang w:eastAsia="zh-CN"/>
        </w:rPr>
        <w:t>4.15.6.6</w:t>
      </w:r>
      <w:r w:rsidRPr="00140E21">
        <w:rPr>
          <w:lang w:eastAsia="zh-CN"/>
        </w:rPr>
        <w:tab/>
        <w:t>Setting up an AF session with required QoS procedure</w:t>
      </w:r>
      <w:bookmarkEnd w:id="4"/>
    </w:p>
    <w:p w14:paraId="30217FAA" w14:textId="77777777" w:rsidR="00CF47A0" w:rsidRDefault="00CF47A0" w:rsidP="00CF47A0">
      <w:pPr>
        <w:pStyle w:val="TH"/>
      </w:pPr>
      <w:r>
        <w:object w:dxaOrig="11340" w:dyaOrig="9090" w14:anchorId="0EE52CA3">
          <v:shape id="_x0000_i1027" type="#_x0000_t75" style="width:457pt;height:363.5pt" o:ole="">
            <v:imagedata r:id="rId17" o:title=""/>
          </v:shape>
          <o:OLEObject Type="Embed" ProgID="Visio.Drawing.11" ShapeID="_x0000_i1027" DrawAspect="Content" ObjectID="_1742417636" r:id="rId18"/>
        </w:object>
      </w:r>
    </w:p>
    <w:p w14:paraId="102B6418" w14:textId="77777777" w:rsidR="00CF47A0" w:rsidRPr="00140E21" w:rsidRDefault="00CF47A0" w:rsidP="00CF47A0">
      <w:pPr>
        <w:pStyle w:val="TF"/>
      </w:pPr>
      <w:r w:rsidRPr="00140E21">
        <w:t>Figure 4.15.6.6-1: Setting up an AF session with required QoS procedure</w:t>
      </w:r>
    </w:p>
    <w:p w14:paraId="6BAB9D32" w14:textId="77777777" w:rsidR="00CF47A0" w:rsidRPr="00140E21" w:rsidRDefault="00CF47A0" w:rsidP="00CF47A0">
      <w:pPr>
        <w:pStyle w:val="B1"/>
      </w:pPr>
      <w:r w:rsidRPr="00140E21">
        <w:t>1.</w:t>
      </w:r>
      <w:r w:rsidRPr="00140E21">
        <w:tab/>
      </w:r>
      <w:r>
        <w:t xml:space="preserve">The </w:t>
      </w:r>
      <w:r w:rsidRPr="00140E21">
        <w:t>AF sends</w:t>
      </w:r>
      <w:r>
        <w:t xml:space="preserve"> a request to reserve resources for an AF session using</w:t>
      </w:r>
      <w:r w:rsidRPr="00140E21">
        <w:t xml:space="preserve"> Nnef_AFsessionWithQoS_Create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PDU Set QoS parameters, Protocol Description, Alternative Service Requirements (as described in clause 6.1.3.22 of TS 23.503 [20]), DNN, S-NSSAI</w:t>
      </w:r>
      <w:r w:rsidRPr="00140E21">
        <w:t>) to the NEF.</w:t>
      </w:r>
      <w:r>
        <w:t xml:space="preserve"> Optionally, QoS monitoring requirements and Multi-modal Service ID can be included in the AF request.</w:t>
      </w:r>
      <w:r w:rsidRPr="00140E21">
        <w:t xml:space="preserve">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31BA7503" w14:textId="0E87E9CD" w:rsidR="00CF47A0" w:rsidRDefault="00CF47A0" w:rsidP="00CF47A0">
      <w:pPr>
        <w:pStyle w:val="NO"/>
        <w:rPr>
          <w:ins w:id="29" w:author="Xiaomi" w:date="2023-04-06T15:28:00Z"/>
        </w:rPr>
      </w:pPr>
      <w:r>
        <w:t>NOTE 1:</w:t>
      </w:r>
      <w:r>
        <w:tab/>
        <w:t>For multi-modal flows related to multiple UEs, multiple UE-specific AF requests are used, and the AF provided information to NEF is the same as single UE case (as defined in clause 5.37.2 of TS 23.501 [2]).</w:t>
      </w:r>
    </w:p>
    <w:p w14:paraId="0F212243" w14:textId="50635C0C" w:rsidR="00CF47A0" w:rsidRPr="00CF47A0" w:rsidRDefault="00CF47A0" w:rsidP="00CF47A0">
      <w:pPr>
        <w:pStyle w:val="NO"/>
      </w:pPr>
      <w:ins w:id="30" w:author="Xiaomi" w:date="2023-04-06T15:28:00Z">
        <w:r>
          <w:t>NOTE 2:</w:t>
        </w:r>
        <w:r>
          <w:tab/>
          <w:t xml:space="preserve">For multi-modal flows related to QoS monitoring, the </w:t>
        </w:r>
        <w:r w:rsidRPr="00BD5CAB">
          <w:t>QoS monitoring requirement</w:t>
        </w:r>
        <w:r>
          <w:t>s</w:t>
        </w:r>
        <w:r w:rsidRPr="00BD5CAB">
          <w:t xml:space="preserve"> for data flows associated to </w:t>
        </w:r>
        <w:r w:rsidRPr="00BD5CAB">
          <w:rPr>
            <w:rFonts w:hint="eastAsia"/>
          </w:rPr>
          <w:t xml:space="preserve">a </w:t>
        </w:r>
        <w:r>
          <w:t>Multi-modal Service ID are provided</w:t>
        </w:r>
        <w:r w:rsidRPr="00BD5CAB">
          <w:t xml:space="preserve"> to the PCF (either directly or via NEF)</w:t>
        </w:r>
        <w:r w:rsidRPr="00BD5CAB">
          <w:rPr>
            <w:rFonts w:hint="eastAsia"/>
          </w:rPr>
          <w:t xml:space="preserve"> with in a certain period</w:t>
        </w:r>
        <w:r w:rsidRPr="00BD5CAB">
          <w:t>.</w:t>
        </w:r>
        <w:r w:rsidRPr="00210028">
          <w:rPr>
            <w:rFonts w:hint="eastAsia"/>
          </w:rPr>
          <w:t xml:space="preserve"> </w:t>
        </w:r>
      </w:ins>
    </w:p>
    <w:p w14:paraId="5927B2A7" w14:textId="77777777" w:rsidR="00CF47A0" w:rsidRPr="00140E21" w:rsidRDefault="00CF47A0" w:rsidP="00CF47A0">
      <w:pPr>
        <w:pStyle w:val="B1"/>
      </w:pPr>
      <w:r w:rsidRPr="00140E21">
        <w:lastRenderedPageBreak/>
        <w:t>2.</w:t>
      </w:r>
      <w:r w:rsidRPr="00140E21">
        <w:tab/>
      </w:r>
      <w:r>
        <w:t xml:space="preserve">The NEF assigns a Transaction Reference ID to the Nnef_AFsessionWithQoS_Create request. </w:t>
      </w:r>
      <w:r w:rsidRPr="00140E21">
        <w:t>The NEF authorizes the AF request and may apply policies to control the overall amount of QoS authorized for the AF. If the authorisation is not granted,</w:t>
      </w:r>
      <w:r>
        <w:t xml:space="preserve"> all</w:t>
      </w:r>
      <w:r w:rsidRPr="00140E21">
        <w:t xml:space="preserve"> steps</w:t>
      </w:r>
      <w:r>
        <w:t xml:space="preserve"> (except step 5)</w:t>
      </w:r>
      <w:r w:rsidRPr="00140E21">
        <w:t xml:space="preserve"> are skipped and the NEF replies to the AF with a Result value indicating that the authorisation failed.</w:t>
      </w:r>
    </w:p>
    <w:p w14:paraId="62FDA435" w14:textId="77777777" w:rsidR="00CF47A0" w:rsidRDefault="00CF47A0" w:rsidP="00CF47A0">
      <w:pPr>
        <w:pStyle w:val="B1"/>
      </w:pPr>
      <w: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3791628A" w14:textId="6A23BE09" w:rsidR="00CF47A0" w:rsidRDefault="00CF47A0" w:rsidP="00CF47A0">
      <w:pPr>
        <w:pStyle w:val="NO"/>
      </w:pPr>
      <w:r>
        <w:t>NOTE </w:t>
      </w:r>
      <w:ins w:id="31" w:author="Xiaomi" w:date="2023-04-06T15:26:00Z">
        <w:r>
          <w:t>3</w:t>
        </w:r>
      </w:ins>
      <w:del w:id="32" w:author="Xiaomi" w:date="2023-04-06T15:26:00Z">
        <w:r w:rsidDel="00CF47A0">
          <w:delText>2</w:delText>
        </w:r>
      </w:del>
      <w:r>
        <w:t>:</w:t>
      </w:r>
      <w:r>
        <w:tab/>
        <w:t>The NEF can determine whether the TSCTSF needs to be involved based on the DNN/S-NSSAI for the AF session according to the SLA.</w:t>
      </w:r>
    </w:p>
    <w:p w14:paraId="5F7E2771" w14:textId="77777777" w:rsidR="00CF47A0" w:rsidRDefault="00CF47A0" w:rsidP="00CF47A0">
      <w:pPr>
        <w:pStyle w:val="B1"/>
      </w:pPr>
      <w:r>
        <w:tab/>
        <w:t>If the NEF determines not to invoke the TSCTSF, then steps 3, 4, 5, 6, 7, 8 are executed, otherwise, steps 3a, 3b, 4a, 4b, 5, 6a, 7a, 7b, 8 are executed.</w:t>
      </w:r>
    </w:p>
    <w:p w14:paraId="05BBF5B1" w14:textId="77777777" w:rsidR="00CF47A0" w:rsidRPr="00140E21" w:rsidRDefault="00CF47A0" w:rsidP="00CF47A0">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Npcf_PolicyAuthorization_Create request</w:t>
      </w:r>
      <w:r>
        <w:t>. Any optionally received QoS monitoring requirements and Multi-modal Service ID are forwarded to the PCF to support the delivery of multi-modal services (as defined in TS 23.503 [20]).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16CD4066" w14:textId="77777777" w:rsidR="00CF47A0" w:rsidRDefault="00CF47A0" w:rsidP="00CF47A0">
      <w:pPr>
        <w:pStyle w:val="B1"/>
      </w:pPr>
      <w:r>
        <w:tab/>
        <w:t>If the AF is considered to be trusted by the operator, the AF uses the Npcf_PolicyAuthorization_Create request message to interact directly with PCF to request reserving resources for an AF session.</w:t>
      </w:r>
    </w:p>
    <w:p w14:paraId="5B2C4C44" w14:textId="77777777" w:rsidR="00CF47A0" w:rsidRDefault="00CF47A0" w:rsidP="00CF47A0">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4D76A3EB" w14:textId="77777777" w:rsidR="00CF47A0" w:rsidRDefault="00CF47A0" w:rsidP="00CF47A0">
      <w:pPr>
        <w:pStyle w:val="B1"/>
      </w:pPr>
      <w:r>
        <w:tab/>
        <w:t>If the AF is considered to be trusted by the operator, the AF uses the Ntsctsf_QoSandTSCAssistance_Create request message to interact directly with TSCTSF to request reserving resources for an AF session.</w:t>
      </w:r>
    </w:p>
    <w:p w14:paraId="5B7B58B1" w14:textId="77777777" w:rsidR="00CF47A0" w:rsidRDefault="00CF47A0" w:rsidP="00CF47A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60674D7" w14:textId="77777777" w:rsidR="00CF47A0" w:rsidRDefault="00CF47A0" w:rsidP="00CF47A0">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0BD1D37" w14:textId="77777777" w:rsidR="00CF47A0" w:rsidRDefault="00CF47A0" w:rsidP="00CF47A0">
      <w:pPr>
        <w:pStyle w:val="B1"/>
      </w:pPr>
      <w:r>
        <w:tab/>
        <w:t>If the TSCTSF does not have an AF-session for a given UE address, the TSCTSF discovers the PCF and a Npcf_PolicyAuthorization_Create request message to the PCF.</w:t>
      </w:r>
    </w:p>
    <w:p w14:paraId="5216C143" w14:textId="77777777" w:rsidR="00CF47A0" w:rsidRDefault="00CF47A0" w:rsidP="00CF47A0">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E0111F6" w14:textId="77777777" w:rsidR="00CF47A0" w:rsidRDefault="00CF47A0" w:rsidP="00CF47A0">
      <w:pPr>
        <w:pStyle w:val="B1"/>
      </w:pPr>
      <w:r>
        <w:t>4.</w:t>
      </w:r>
      <w:r>
        <w:tab/>
        <w:t>For requests received from the NEF in step 3, the PCF determines whether the request is authorized and notifies the NEF if the request is not authorized.</w:t>
      </w:r>
    </w:p>
    <w:p w14:paraId="1A1AF66B" w14:textId="77777777" w:rsidR="00CF47A0" w:rsidRDefault="00CF47A0" w:rsidP="00CF47A0">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Npcf_PolicyAuthorization_Create response message directly to AF.</w:t>
      </w:r>
    </w:p>
    <w:p w14:paraId="176C1781" w14:textId="7E8541DF" w:rsidR="00CF47A0" w:rsidDel="00CF47A0" w:rsidRDefault="00CF47A0" w:rsidP="00CF47A0">
      <w:pPr>
        <w:pStyle w:val="EditorsNote"/>
        <w:rPr>
          <w:del w:id="33" w:author="Xiaomi" w:date="2023-04-06T15:28:00Z"/>
        </w:rPr>
      </w:pPr>
      <w:del w:id="34" w:author="Xiaomi" w:date="2023-04-06T15:28:00Z">
        <w:r w:rsidDel="00CF47A0">
          <w:delText>Editor's note:</w:delText>
        </w:r>
        <w:r w:rsidDel="00CF47A0">
          <w:tab/>
          <w:delText>Whether and how the PCF correlates the QoS monitoring policies or notifications for the service data flows associated to a multi-modal application by considering the Multi-modal Service ID is FFS.</w:delText>
        </w:r>
      </w:del>
    </w:p>
    <w:p w14:paraId="7CF158CB" w14:textId="21FAF551" w:rsidR="00CF47A0" w:rsidRPr="00210028" w:rsidRDefault="00CF47A0" w:rsidP="00CF47A0">
      <w:pPr>
        <w:pStyle w:val="NO"/>
        <w:rPr>
          <w:ins w:id="35" w:author="Xiaomi" w:date="2023-04-06T15:27:00Z"/>
        </w:rPr>
      </w:pPr>
      <w:ins w:id="36" w:author="Xiaomi" w:date="2023-04-06T15:27:00Z">
        <w:r>
          <w:lastRenderedPageBreak/>
          <w:t>NOTE 4:</w:t>
        </w:r>
        <w:r>
          <w:tab/>
          <w:t>For multi-modal flows related to QoS monitoring,</w:t>
        </w:r>
        <w:r w:rsidRPr="00210028">
          <w:rPr>
            <w:rFonts w:hint="eastAsia"/>
          </w:rPr>
          <w:t xml:space="preserve"> </w:t>
        </w:r>
        <w:r>
          <w:t xml:space="preserve">the PCF </w:t>
        </w:r>
        <w:r w:rsidRPr="00BD5CAB">
          <w:rPr>
            <w:rFonts w:hint="eastAsia"/>
          </w:rPr>
          <w:t>start</w:t>
        </w:r>
        <w:r>
          <w:t>s</w:t>
        </w:r>
        <w:r w:rsidRPr="00BD5CAB">
          <w:rPr>
            <w:rFonts w:hint="eastAsia"/>
          </w:rPr>
          <w:t xml:space="preserve"> the </w:t>
        </w:r>
        <w:r>
          <w:t xml:space="preserve">QoS </w:t>
        </w:r>
        <w:r w:rsidRPr="00BD5CAB">
          <w:rPr>
            <w:rFonts w:hint="eastAsia"/>
          </w:rPr>
          <w:t xml:space="preserve">monitoring </w:t>
        </w:r>
        <w:r>
          <w:t>f</w:t>
        </w:r>
        <w:r w:rsidRPr="00BD5CAB">
          <w:rPr>
            <w:rFonts w:hint="eastAsia"/>
          </w:rPr>
          <w:t xml:space="preserve">or data flows associated to a </w:t>
        </w:r>
        <w:r>
          <w:t>Multi-modal Service ID</w:t>
        </w:r>
        <w:r w:rsidRPr="00BD5CAB">
          <w:rPr>
            <w:rFonts w:hint="eastAsia"/>
          </w:rPr>
          <w:t xml:space="preserve"> within a certain period</w:t>
        </w:r>
        <w:r>
          <w:t>.</w:t>
        </w:r>
      </w:ins>
    </w:p>
    <w:p w14:paraId="11C2191E" w14:textId="77777777" w:rsidR="00CF47A0" w:rsidRPr="00CF47A0" w:rsidRDefault="00CF47A0" w:rsidP="00CF47A0">
      <w:pPr>
        <w:pStyle w:val="B1"/>
        <w:rPr>
          <w:ins w:id="37" w:author="Xiaomi" w:date="2023-04-06T15:27:00Z"/>
        </w:rPr>
      </w:pPr>
    </w:p>
    <w:p w14:paraId="28CE5EEC" w14:textId="1DFD1958" w:rsidR="00CF47A0" w:rsidRDefault="00CF47A0" w:rsidP="00CF47A0">
      <w:pPr>
        <w:pStyle w:val="B1"/>
        <w:ind w:firstLine="0"/>
      </w:pPr>
      <w:r>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01C39E9" w14:textId="77777777" w:rsidR="00CF47A0" w:rsidRDefault="00CF47A0" w:rsidP="00CF47A0">
      <w:pPr>
        <w:pStyle w:val="B1"/>
      </w:pPr>
      <w:r>
        <w:tab/>
        <w:t>If the PCF receives the RT Latency Indication described in clause 6.1.3.22 of TS 23.503 [20], the PCF executes Uplink-Downlink Transmission Coordination as described in clause 5.37.7 of TS 23.501 [2].</w:t>
      </w:r>
    </w:p>
    <w:p w14:paraId="25E65FA3" w14:textId="77777777" w:rsidR="00CF47A0" w:rsidRDefault="00CF47A0" w:rsidP="00CF47A0">
      <w:pPr>
        <w:pStyle w:val="B1"/>
      </w:pPr>
      <w:r>
        <w:tab/>
        <w:t>If the PCF receives PDU Set QoS parameters described in clause 5.7.7 of TS 23.501 [2], the PDU Set QoS parameters are applied as described in clause 6.1.3.22 of TS 23.503 [20].</w:t>
      </w:r>
    </w:p>
    <w:p w14:paraId="11EFA857" w14:textId="77777777" w:rsidR="00CF47A0" w:rsidRPr="00140E21" w:rsidRDefault="00CF47A0" w:rsidP="00CF47A0">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219C6F5" w14:textId="1A83A20E" w:rsidR="00CF47A0" w:rsidRDefault="00CF47A0" w:rsidP="00CF47A0">
      <w:pPr>
        <w:pStyle w:val="NO"/>
      </w:pPr>
      <w:r>
        <w:t>NOTE </w:t>
      </w:r>
      <w:del w:id="38" w:author="Xiaomi" w:date="2023-04-06T16:37:00Z">
        <w:r w:rsidDel="008F0428">
          <w:delText>3</w:delText>
        </w:r>
      </w:del>
      <w:ins w:id="39" w:author="Xiaomi" w:date="2023-04-06T16:37:00Z">
        <w:r w:rsidR="008F0428">
          <w:t>5</w:t>
        </w:r>
      </w:ins>
      <w:r>
        <w:t>:</w:t>
      </w:r>
      <w:r>
        <w:tab/>
        <w:t>The PCF derived Alternative QoS parameter set(s) for the PCC rule are subsequently used to establish Alternative QoS Profile(s). The Alternative QoS Profile parameters provided to the NG-RAN are specified in clause 5.7.1.2a of TS 23.501 [2].</w:t>
      </w:r>
    </w:p>
    <w:p w14:paraId="2780C82E" w14:textId="3F085D53" w:rsidR="00286DEF" w:rsidRPr="00913AAC" w:rsidRDefault="00CF47A0" w:rsidP="00CF47A0">
      <w:pPr>
        <w:pStyle w:val="B1"/>
      </w:pPr>
      <w:r>
        <w:tab/>
        <w:t>If received, the PCF takes into account the Multi-modal Service ID to derive the required QoS parameters in the PCC rules and QoS monitoring requirements for each media flow that comprise a multi-modal service.</w:t>
      </w:r>
    </w:p>
    <w:p w14:paraId="6B1C22A0" w14:textId="77777777" w:rsidR="00CF47A0" w:rsidRDefault="00CF47A0" w:rsidP="00CF47A0">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1695215" w14:textId="77777777" w:rsidR="00CF47A0" w:rsidRDefault="00CF47A0" w:rsidP="00CF47A0">
      <w:pPr>
        <w:pStyle w:val="B1"/>
      </w:pPr>
      <w:r>
        <w:t>4a.</w:t>
      </w:r>
      <w:r>
        <w:tab/>
        <w:t>For requests received from the TSCTSF in step 3b, the PCF determines whether the request is authorized and notifies the TSCTSF if the request is not authorized.</w:t>
      </w:r>
    </w:p>
    <w:p w14:paraId="307EB025" w14:textId="77777777" w:rsidR="00CF47A0" w:rsidRDefault="00CF47A0" w:rsidP="00CF47A0">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7383DFB" w14:textId="77777777" w:rsidR="00CF47A0" w:rsidRDefault="00CF47A0" w:rsidP="00CF47A0">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3AE850D" w14:textId="77777777" w:rsidR="00CF47A0" w:rsidRDefault="00CF47A0" w:rsidP="00CF47A0">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9330669" w14:textId="77777777" w:rsidR="00CF47A0" w:rsidRDefault="00CF47A0" w:rsidP="00CF47A0">
      <w:pPr>
        <w:pStyle w:val="B1"/>
      </w:pPr>
      <w:r>
        <w:t>4b.</w:t>
      </w:r>
      <w:r>
        <w:tab/>
        <w:t>The TSCTSF sends a Ntsctsf_QoSandTSCAssistance_Create response message (Transaction Reference ID, Result) to the NEF. Result indicates whether the request is granted or not.</w:t>
      </w:r>
    </w:p>
    <w:p w14:paraId="2589B6F3" w14:textId="77777777" w:rsidR="00CF47A0" w:rsidRDefault="00CF47A0" w:rsidP="00CF47A0">
      <w:pPr>
        <w:pStyle w:val="B1"/>
      </w:pPr>
      <w:r>
        <w:tab/>
        <w:t>If the AF is considered to be trusted by the operator, the TSCTSF sends the Ntsctsf_QoSandTSCAssistance_Create response message directly to AF.</w:t>
      </w:r>
    </w:p>
    <w:p w14:paraId="2F3C42B9" w14:textId="77777777" w:rsidR="00CF47A0" w:rsidRPr="00140E21" w:rsidRDefault="00CF47A0" w:rsidP="00CF47A0">
      <w:pPr>
        <w:pStyle w:val="B1"/>
      </w:pPr>
      <w:r w:rsidRPr="00140E21">
        <w:t>5.</w:t>
      </w:r>
      <w:r w:rsidRPr="00140E21">
        <w:tab/>
        <w:t>The NEF sends a Nnef_AFsessionWithQoS_Create response message (Transaction Reference ID, Result) to the AF. Result indicates whether the request is granted or not.</w:t>
      </w:r>
    </w:p>
    <w:p w14:paraId="35D880C2" w14:textId="77777777" w:rsidR="00CF47A0" w:rsidRDefault="00CF47A0" w:rsidP="00CF47A0">
      <w:pPr>
        <w:pStyle w:val="B1"/>
      </w:pPr>
      <w:r>
        <w:t>6.</w:t>
      </w:r>
      <w:r>
        <w:tab/>
        <w:t>The NEF shall send a Npcf_PolicyAuthorization_Subscribe message to the PCF to subscribe to notifications of Resource allocation status and may subscribe to other events described in clause 6.1.3.18 of TS 23.503 [20].</w:t>
      </w:r>
    </w:p>
    <w:p w14:paraId="4DD06C3D" w14:textId="77777777" w:rsidR="00CF47A0" w:rsidRDefault="00CF47A0" w:rsidP="00CF47A0">
      <w:pPr>
        <w:pStyle w:val="B1"/>
      </w:pPr>
      <w:r>
        <w:t>6a.</w:t>
      </w:r>
      <w:r>
        <w:tab/>
        <w:t>The TSCTSF shall send a Npcf_PolicyAuthorization_Subscribe message to the PCF to subscribe to notifications of Resource allocation status and may subscribe to other events described in clause 6.1.3.18 of TS 23.503 [20].</w:t>
      </w:r>
    </w:p>
    <w:p w14:paraId="4FD5513A" w14:textId="77777777" w:rsidR="00CF47A0" w:rsidRDefault="00CF47A0" w:rsidP="00CF47A0">
      <w:pPr>
        <w:pStyle w:val="B1"/>
      </w:pPr>
      <w:r>
        <w:tab/>
        <w:t>The TSCTSF that receives Capability for BAT adaptation or BAT Window in step 3a shall subscribe to notification on BAT offset via sending a Npcf_PolicyAuthorization_Subscribe request message to the PCF.</w:t>
      </w:r>
    </w:p>
    <w:p w14:paraId="4599FB95" w14:textId="77777777" w:rsidR="00CF47A0" w:rsidRDefault="00CF47A0" w:rsidP="00CF47A0">
      <w:pPr>
        <w:pStyle w:val="B1"/>
      </w:pPr>
      <w:r>
        <w:lastRenderedPageBreak/>
        <w:t>7.</w:t>
      </w:r>
      <w:r>
        <w:tab/>
        <w:t>When the event condition is met, e.g. that the establishment of the transmission resources corresponding to the QoS update succeeded or failed, the PCF sends Npcf_PolicyAuthorization_Notify message to the NEF notifying about the event.</w:t>
      </w:r>
    </w:p>
    <w:p w14:paraId="3F5550FB" w14:textId="77777777" w:rsidR="00CF47A0" w:rsidRDefault="00CF47A0" w:rsidP="00CF47A0">
      <w:pPr>
        <w:pStyle w:val="B1"/>
      </w:pPr>
      <w:r>
        <w:tab/>
        <w:t>If the AF is considered to be trusted by the operator, the PCF sends the Npcf_PolicyAuthorization_Notify message directly to AF.</w:t>
      </w:r>
    </w:p>
    <w:p w14:paraId="47107C75" w14:textId="77777777" w:rsidR="00CF47A0" w:rsidRDefault="00CF47A0" w:rsidP="00CF47A0">
      <w:pPr>
        <w:pStyle w:val="B1"/>
      </w:pPr>
      <w:r>
        <w:t>7a.</w:t>
      </w:r>
      <w:r>
        <w:tab/>
        <w:t>When the event condition is met, e.g. that the establishment of the transmission resources corresponding to the QoS update succeeded or failed, the PCF sends Npcf_PolicyAuthorization_Notify message to the TSCTSF notifying about the event.</w:t>
      </w:r>
    </w:p>
    <w:p w14:paraId="5E837516" w14:textId="77777777" w:rsidR="00CF47A0" w:rsidRDefault="00CF47A0" w:rsidP="00CF47A0">
      <w:pPr>
        <w:pStyle w:val="B1"/>
      </w:pPr>
      <w:r>
        <w:t>7b.</w:t>
      </w:r>
      <w:r>
        <w:tab/>
        <w:t>The TSCTSF sends Ntsctsf_QoSandTSCAssistance_Notify message with the event reported by the PCF to the NEF.</w:t>
      </w:r>
    </w:p>
    <w:p w14:paraId="742FAC00" w14:textId="77777777" w:rsidR="00CF47A0" w:rsidRDefault="00CF47A0" w:rsidP="00CF47A0">
      <w:pPr>
        <w:pStyle w:val="B1"/>
      </w:pPr>
      <w:r>
        <w:tab/>
        <w:t>If the AF is considered to be trusted by the operator, the TSCTSF sends the Ntsctsf_QoSandTSCAssistance_Notify message directly to AF.</w:t>
      </w:r>
    </w:p>
    <w:p w14:paraId="63E66220" w14:textId="77777777" w:rsidR="00CF47A0" w:rsidRDefault="00CF47A0" w:rsidP="00CF47A0">
      <w:pPr>
        <w:pStyle w:val="B1"/>
      </w:pPr>
      <w:r>
        <w:t>8.</w:t>
      </w:r>
      <w:r>
        <w:tab/>
        <w:t>The NEF sends Nnef_AFsessionWithQoS_Notify message with the event reported by the PCF to the AF.</w:t>
      </w:r>
    </w:p>
    <w:p w14:paraId="184F55A5" w14:textId="7249F72C" w:rsidR="00CF47A0" w:rsidRDefault="00CF47A0" w:rsidP="00CF47A0">
      <w: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1A9C464D" w14:textId="77777777" w:rsidR="00CF47A0" w:rsidRDefault="00CF47A0" w:rsidP="00CF47A0"/>
    <w:p w14:paraId="2D72907B" w14:textId="77777777" w:rsidR="00CF47A0" w:rsidRPr="007F2EE3" w:rsidRDefault="00CF47A0" w:rsidP="00CF47A0">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40" w:name="OLE_LINK15"/>
      <w:r w:rsidRPr="007F2EE3">
        <w:rPr>
          <w:rFonts w:ascii="Arial" w:hAnsi="Arial" w:cs="Arial"/>
          <w:color w:val="FF0000"/>
          <w:sz w:val="28"/>
          <w:szCs w:val="28"/>
          <w:lang w:eastAsia="en-US"/>
        </w:rPr>
        <w:t xml:space="preserve">* * * * </w:t>
      </w:r>
      <w:r>
        <w:rPr>
          <w:rFonts w:ascii="Arial" w:hAnsi="Arial" w:cs="Arial"/>
          <w:color w:val="FF0000"/>
          <w:sz w:val="28"/>
          <w:szCs w:val="28"/>
        </w:rPr>
        <w:t>2</w:t>
      </w:r>
      <w:r>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bookmarkEnd w:id="40"/>
    <w:p w14:paraId="343EC6E5" w14:textId="77777777" w:rsidR="00CF47A0" w:rsidRPr="00CF47A0" w:rsidRDefault="00CF47A0" w:rsidP="00CF47A0"/>
    <w:p w14:paraId="3695639F" w14:textId="77777777" w:rsidR="00CF47A0" w:rsidRDefault="00CF47A0" w:rsidP="00CF47A0">
      <w:pPr>
        <w:pStyle w:val="4"/>
        <w:rPr>
          <w:lang w:eastAsia="zh-CN"/>
        </w:rPr>
      </w:pPr>
      <w:bookmarkStart w:id="41" w:name="_Toc36191989"/>
      <w:bookmarkStart w:id="42" w:name="_Toc45193079"/>
      <w:bookmarkStart w:id="43" w:name="_Toc47592711"/>
      <w:bookmarkStart w:id="44" w:name="_Toc51834798"/>
      <w:bookmarkStart w:id="45" w:name="_Toc131528096"/>
      <w:r>
        <w:rPr>
          <w:lang w:eastAsia="zh-CN"/>
        </w:rPr>
        <w:lastRenderedPageBreak/>
        <w:t>4.15.6.6a</w:t>
      </w:r>
      <w:r>
        <w:rPr>
          <w:lang w:eastAsia="zh-CN"/>
        </w:rPr>
        <w:tab/>
        <w:t>AF session with required QoS update procedure</w:t>
      </w:r>
      <w:bookmarkEnd w:id="41"/>
      <w:bookmarkEnd w:id="42"/>
      <w:bookmarkEnd w:id="43"/>
      <w:bookmarkEnd w:id="44"/>
      <w:bookmarkEnd w:id="45"/>
    </w:p>
    <w:p w14:paraId="1C1BABF2" w14:textId="77777777" w:rsidR="00CF47A0" w:rsidRDefault="00CF47A0" w:rsidP="00CF47A0">
      <w:pPr>
        <w:pStyle w:val="TH"/>
      </w:pPr>
      <w:r w:rsidRPr="00197642">
        <w:object w:dxaOrig="11351" w:dyaOrig="9101" w14:anchorId="08EE22FD">
          <v:shape id="_x0000_i1028" type="#_x0000_t75" style="width:480pt;height:455pt" o:ole="">
            <v:imagedata r:id="rId19" o:title=""/>
          </v:shape>
          <o:OLEObject Type="Embed" ProgID="Visio.Drawing.11" ShapeID="_x0000_i1028" DrawAspect="Content" ObjectID="_1742417637" r:id="rId20"/>
        </w:object>
      </w:r>
    </w:p>
    <w:p w14:paraId="6CA02CF1" w14:textId="77777777" w:rsidR="00CF47A0" w:rsidRDefault="00CF47A0" w:rsidP="00CF47A0">
      <w:pPr>
        <w:pStyle w:val="TF"/>
      </w:pPr>
      <w:r>
        <w:t>Figure 4.15.6.6a-1: AF session with required QoS update procedure</w:t>
      </w:r>
    </w:p>
    <w:p w14:paraId="57E90512" w14:textId="4CC8B47A" w:rsidR="00CF47A0" w:rsidRDefault="00CF47A0" w:rsidP="00F45C4F">
      <w:pPr>
        <w:pStyle w:val="B1"/>
        <w:rPr>
          <w:ins w:id="46" w:author="Xiaomi" w:date="2023-04-06T15:29:00Z"/>
        </w:rPr>
      </w:pPr>
      <w:r>
        <w:t>1.</w:t>
      </w:r>
      <w:r>
        <w:tab/>
        <w:t>For an established AF session with required QoS, the AF may send a Nnef_AFsessionWithQoS_Update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p>
    <w:p w14:paraId="4649FD95" w14:textId="133EA0F1" w:rsidR="00CF47A0" w:rsidRDefault="00CF47A0" w:rsidP="00CF47A0">
      <w:pPr>
        <w:pStyle w:val="NO"/>
      </w:pPr>
      <w:ins w:id="47" w:author="Xiaomi" w:date="2023-04-06T15:29:00Z">
        <w:r>
          <w:lastRenderedPageBreak/>
          <w:t>NOTE 1:</w:t>
        </w:r>
        <w:r>
          <w:tab/>
          <w:t xml:space="preserve">For multi-modal flows related to QoS monitoring, the </w:t>
        </w:r>
        <w:r w:rsidRPr="00BD5CAB">
          <w:t>QoS monitoring requirement</w:t>
        </w:r>
        <w:r>
          <w:t>s</w:t>
        </w:r>
        <w:r w:rsidRPr="00BD5CAB">
          <w:t xml:space="preserve"> for data flows associated to a </w:t>
        </w:r>
        <w:r>
          <w:t>Multi-modal Service ID are provided</w:t>
        </w:r>
        <w:r w:rsidRPr="00BD5CAB">
          <w:t xml:space="preserve"> to the PCF (either directly or via NEF)</w:t>
        </w:r>
        <w:r w:rsidRPr="00BD5CAB">
          <w:rPr>
            <w:rFonts w:hint="eastAsia"/>
          </w:rPr>
          <w:t xml:space="preserve"> with in a certain period</w:t>
        </w:r>
        <w:r w:rsidRPr="00BD5CAB">
          <w:t>.</w:t>
        </w:r>
        <w:r w:rsidRPr="00210028">
          <w:rPr>
            <w:rFonts w:hint="eastAsia"/>
          </w:rPr>
          <w:t xml:space="preserve"> </w:t>
        </w:r>
      </w:ins>
    </w:p>
    <w:p w14:paraId="2174768E" w14:textId="77777777" w:rsidR="00CF47A0" w:rsidRDefault="00CF47A0" w:rsidP="00CF47A0">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BF4F876" w14:textId="77777777" w:rsidR="00CF47A0" w:rsidRDefault="00CF47A0" w:rsidP="00CF47A0">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4FEC764C" w14:textId="77777777" w:rsidR="00CF47A0" w:rsidRDefault="00CF47A0" w:rsidP="00CF47A0">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3D831AA0" w14:textId="77777777" w:rsidR="00CF47A0" w:rsidRDefault="00CF47A0" w:rsidP="00CF47A0">
      <w:pPr>
        <w:pStyle w:val="B1"/>
      </w:pPr>
      <w:r>
        <w:tab/>
        <w:t>If the AF is considered to be trusted by the operator, the AF uses the Npcf_PolicyAuthorization_Update request message to interact directly with PCF to update the reserving resources for an AF session.</w:t>
      </w:r>
    </w:p>
    <w:p w14:paraId="69A13DDF" w14:textId="77777777" w:rsidR="00CF47A0" w:rsidRDefault="00CF47A0" w:rsidP="00CF47A0">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9CF745E" w14:textId="77777777" w:rsidR="00CF47A0" w:rsidRDefault="00CF47A0" w:rsidP="00CF47A0">
      <w:pPr>
        <w:pStyle w:val="B1"/>
      </w:pPr>
      <w:r>
        <w:tab/>
        <w:t>If the AF is considered to be trusted by the operator, the AF uses the Ntsctsf_QoSandTSCAssistance_Update request message to interact directly with TSCTSF to update the reserving resources for an AF session.</w:t>
      </w:r>
    </w:p>
    <w:p w14:paraId="56B02A9D" w14:textId="77777777" w:rsidR="00CF47A0" w:rsidRDefault="00CF47A0" w:rsidP="00CF47A0">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F5FBB87" w14:textId="77777777" w:rsidR="00CF47A0" w:rsidRDefault="00CF47A0" w:rsidP="00CF47A0">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56A9F27F" w14:textId="77777777" w:rsidR="00CF47A0" w:rsidRDefault="00CF47A0" w:rsidP="00CF47A0">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0C8E4C7" w14:textId="77777777" w:rsidR="00CF47A0" w:rsidRDefault="00CF47A0" w:rsidP="00CF47A0">
      <w:pPr>
        <w:pStyle w:val="B1"/>
      </w:pPr>
      <w:r>
        <w:t>4b.</w:t>
      </w:r>
      <w:r>
        <w:tab/>
        <w:t>The TSCTSF sends a Ntsctsf_QoSandTSCAssistance_Update response message (Transaction Reference ID, Result) to the NEF. Result indicates whether the request is granted or not.</w:t>
      </w:r>
    </w:p>
    <w:p w14:paraId="45FD7CAF" w14:textId="77777777" w:rsidR="00CF47A0" w:rsidRDefault="00CF47A0" w:rsidP="00CF47A0">
      <w:pPr>
        <w:pStyle w:val="B1"/>
      </w:pPr>
      <w:r>
        <w:tab/>
        <w:t>If the AF is considered to be trusted by the operator, the TSCTSF sends the Ntsctsf_QoSandTSCAssistance_Update response message directly to AF.</w:t>
      </w:r>
    </w:p>
    <w:p w14:paraId="28A52FF9" w14:textId="77777777" w:rsidR="00CF47A0" w:rsidRDefault="00CF47A0" w:rsidP="00CF47A0">
      <w:pPr>
        <w:pStyle w:val="B1"/>
      </w:pPr>
      <w:r>
        <w:t>5.</w:t>
      </w:r>
      <w:r>
        <w:tab/>
        <w:t>The NEF sends a Nnef_AFsessionWithQoS_Update response message (Transaction Reference ID, Result) to the AF. Result indicates whether the request is granted or not.</w:t>
      </w:r>
    </w:p>
    <w:p w14:paraId="642E3A99" w14:textId="77777777" w:rsidR="00CF47A0" w:rsidRDefault="00CF47A0" w:rsidP="00CF47A0">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5C8AE2EF" w14:textId="77777777" w:rsidR="00CF47A0" w:rsidRDefault="00CF47A0" w:rsidP="00CF47A0">
      <w:pPr>
        <w:pStyle w:val="B1"/>
      </w:pPr>
      <w:r>
        <w:tab/>
        <w:t>If the AF is considered to be trusted by the operator, the PCF sends the Npcf_PolicyAuthorization_Notify message directly to AF.</w:t>
      </w:r>
    </w:p>
    <w:p w14:paraId="5730E57B" w14:textId="77777777" w:rsidR="00CF47A0" w:rsidRDefault="00CF47A0" w:rsidP="00CF47A0">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09E086CA" w14:textId="77777777" w:rsidR="00CF47A0" w:rsidRDefault="00CF47A0" w:rsidP="00CF47A0">
      <w:pPr>
        <w:pStyle w:val="B1"/>
      </w:pPr>
      <w:r>
        <w:t>6b.</w:t>
      </w:r>
      <w:r>
        <w:tab/>
        <w:t>The TSCTSF sends Ntsctsf_QoSandTSCAssistance_Notify message with the event reported by the PCF to the NEF.</w:t>
      </w:r>
    </w:p>
    <w:p w14:paraId="059FA477" w14:textId="77777777" w:rsidR="00CF47A0" w:rsidRDefault="00CF47A0" w:rsidP="00CF47A0">
      <w:pPr>
        <w:pStyle w:val="B1"/>
      </w:pPr>
      <w:r>
        <w:lastRenderedPageBreak/>
        <w:tab/>
        <w:t>If the AF is considered to be trusted by the operator, the TSCTSF sends the Ntsctsf_QoSandTSCAssistance_Notify message directly to the AF.</w:t>
      </w:r>
    </w:p>
    <w:p w14:paraId="58751BBB" w14:textId="77777777" w:rsidR="00CF47A0" w:rsidRDefault="00CF47A0" w:rsidP="00CF47A0">
      <w:pPr>
        <w:pStyle w:val="B1"/>
      </w:pPr>
      <w:r>
        <w:t>7.</w:t>
      </w:r>
      <w:r>
        <w:tab/>
        <w:t>The NEF sends Nnef_AFsessionWithQoS_Notify message with the event reported by the PCF to the AF.</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421A9E5" w14:textId="2B2F2BD0" w:rsidR="006E08FA" w:rsidRDefault="006E08FA" w:rsidP="006E08FA">
      <w:pPr>
        <w:overflowPunct/>
        <w:autoSpaceDE/>
        <w:autoSpaceDN/>
        <w:adjustRightInd/>
        <w:textAlignment w:val="auto"/>
        <w:rPr>
          <w:color w:val="auto"/>
          <w:lang w:val="en-GB" w:eastAsia="en-US"/>
        </w:rPr>
      </w:pPr>
    </w:p>
    <w:p w14:paraId="3F2A2C83" w14:textId="5E933333" w:rsidR="00676F94" w:rsidRPr="007F2EE3" w:rsidRDefault="00676F94" w:rsidP="00676F94">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3</w:t>
      </w:r>
      <w:r>
        <w:rPr>
          <w:rFonts w:ascii="Arial" w:hAnsi="Arial" w:cs="Arial"/>
          <w:color w:val="FF0000"/>
          <w:sz w:val="28"/>
          <w:szCs w:val="28"/>
          <w:vertAlign w:val="superscript"/>
        </w:rPr>
        <w:t>rd</w:t>
      </w:r>
      <w:r w:rsidRPr="007F2EE3">
        <w:rPr>
          <w:rFonts w:ascii="Arial" w:hAnsi="Arial" w:cs="Arial"/>
          <w:color w:val="FF0000"/>
          <w:sz w:val="28"/>
          <w:szCs w:val="28"/>
          <w:lang w:eastAsia="en-US"/>
        </w:rPr>
        <w:t xml:space="preserve"> change * * * *</w:t>
      </w:r>
    </w:p>
    <w:p w14:paraId="523C9AD2" w14:textId="77777777" w:rsidR="007B68AB" w:rsidRDefault="007B68AB" w:rsidP="007B68AB">
      <w:pPr>
        <w:pStyle w:val="4"/>
      </w:pPr>
      <w:bookmarkStart w:id="48" w:name="_Toc131528104"/>
      <w:r>
        <w:t>4.15.6.10</w:t>
      </w:r>
      <w:r>
        <w:tab/>
        <w:t>Application guidance for URSP determination</w:t>
      </w:r>
      <w:bookmarkEnd w:id="48"/>
    </w:p>
    <w:p w14:paraId="7A0C49E5" w14:textId="77777777" w:rsidR="007B68AB" w:rsidRDefault="007B68AB" w:rsidP="007B68AB">
      <w: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447BCDB4" w14:textId="77777777" w:rsidR="007B68AB" w:rsidRDefault="007B68AB" w:rsidP="007B68AB">
      <w:pPr>
        <w:pStyle w:val="NO"/>
      </w:pPr>
      <w:r>
        <w:t>NOTE 1:</w:t>
      </w:r>
      <w:r>
        <w:tab/>
        <w:t>The operator can negotiate with external party (typically a Corporate represented by an AF) dedicated DNN(s) and/or S-NSSAI(s) for the traffic of UE(s) of this external party. UE(s) of the external party can be identified by a group identifier.</w:t>
      </w:r>
    </w:p>
    <w:p w14:paraId="5C8F4170" w14:textId="2DAAC72C" w:rsidR="007B68AB" w:rsidRDefault="007B68AB" w:rsidP="007B68AB">
      <w:r>
        <w:t>The guidance for URSP determination may be used to provide 5GC with guidance for the URSPs depending on the UE location. This is further described in TS 23.548 [74].</w:t>
      </w:r>
    </w:p>
    <w:p w14:paraId="0BA7B39C" w14:textId="6AD9BC17" w:rsidR="007B68AB" w:rsidRDefault="007B68AB" w:rsidP="007B68AB">
      <w:ins w:id="49" w:author="Xiaomi" w:date="2023-04-06T15:59:00Z">
        <w:r>
          <w:t xml:space="preserve">The guidance for URSP determination may be used to provide 5GC with guidance for the URSPs </w:t>
        </w:r>
      </w:ins>
      <w:ins w:id="50" w:author="Xiaomi" w:date="2023-04-06T17:00:00Z">
        <w:r w:rsidR="00B40B8F">
          <w:t xml:space="preserve">associated to </w:t>
        </w:r>
      </w:ins>
      <w:ins w:id="51" w:author="Xiaomi" w:date="2023-04-06T17:02:00Z">
        <w:r w:rsidR="00A95127">
          <w:rPr>
            <w:rFonts w:eastAsia="等线"/>
          </w:rPr>
          <w:t>a</w:t>
        </w:r>
      </w:ins>
      <w:ins w:id="52" w:author="Xiaomi" w:date="2023-04-06T16:01:00Z">
        <w:r>
          <w:rPr>
            <w:rFonts w:eastAsia="等线"/>
          </w:rPr>
          <w:t xml:space="preserve"> Multi-mo</w:t>
        </w:r>
      </w:ins>
      <w:ins w:id="53" w:author="Xiaomi" w:date="2023-04-06T16:02:00Z">
        <w:r>
          <w:rPr>
            <w:rFonts w:eastAsia="等线"/>
          </w:rPr>
          <w:t>dal Service ID</w:t>
        </w:r>
      </w:ins>
      <w:ins w:id="54" w:author="Xiaomi" w:date="2023-04-06T15:59:00Z">
        <w:r w:rsidRPr="00056C4F">
          <w:t xml:space="preserve"> </w:t>
        </w:r>
      </w:ins>
      <w:ins w:id="55" w:author="Xiaomi" w:date="2023-04-06T17:00:00Z">
        <w:r w:rsidR="00B40B8F">
          <w:t xml:space="preserve">of </w:t>
        </w:r>
      </w:ins>
      <w:ins w:id="56" w:author="Xiaomi" w:date="2023-04-06T17:02:00Z">
        <w:r w:rsidR="00A95127">
          <w:t>the</w:t>
        </w:r>
      </w:ins>
      <w:ins w:id="57" w:author="Xiaomi" w:date="2023-04-06T15:59:00Z">
        <w:r w:rsidRPr="00056C4F">
          <w:t xml:space="preserve"> multi-modal</w:t>
        </w:r>
      </w:ins>
      <w:ins w:id="58" w:author="Xiaomi" w:date="2023-04-06T16:02:00Z">
        <w:r>
          <w:t xml:space="preserve"> </w:t>
        </w:r>
      </w:ins>
      <w:ins w:id="59" w:author="Xiaomi" w:date="2023-04-06T16:06:00Z">
        <w:r w:rsidR="00276C66">
          <w:t>service</w:t>
        </w:r>
      </w:ins>
      <w:ins w:id="60" w:author="Xiaomi" w:date="2023-04-06T16:08:00Z">
        <w:r w:rsidR="00276C66">
          <w:t xml:space="preserve">, e.g. </w:t>
        </w:r>
      </w:ins>
      <w:ins w:id="61" w:author="Xiaomi" w:date="2023-04-06T16:09:00Z">
        <w:r w:rsidR="00276C66">
          <w:t>t</w:t>
        </w:r>
      </w:ins>
      <w:ins w:id="62" w:author="Xiaomi" w:date="2023-04-06T16:08:00Z">
        <w:r w:rsidR="00276C66">
          <w:t xml:space="preserve">he same DNN/S-NSSAI combination for the multi-modal service </w:t>
        </w:r>
      </w:ins>
      <w:ins w:id="63" w:author="Xiaomi" w:date="2023-04-06T16:09:00Z">
        <w:r w:rsidR="00276C66">
          <w:t>is</w:t>
        </w:r>
      </w:ins>
      <w:ins w:id="64" w:author="Xiaomi" w:date="2023-04-06T16:08:00Z">
        <w:r w:rsidR="00276C66">
          <w:t xml:space="preserve"> selected </w:t>
        </w:r>
      </w:ins>
      <w:ins w:id="65" w:author="Xiaomi" w:date="2023-04-06T16:25:00Z">
        <w:r w:rsidR="005E19BD">
          <w:rPr>
            <w:rFonts w:hint="eastAsia"/>
          </w:rPr>
          <w:t>f</w:t>
        </w:r>
        <w:r w:rsidR="005E19BD">
          <w:t xml:space="preserve">or the single UE and </w:t>
        </w:r>
      </w:ins>
      <w:ins w:id="66" w:author="Xiaomi" w:date="2023-04-06T16:08:00Z">
        <w:r w:rsidR="00276C66">
          <w:t>among the multiple UEs.</w:t>
        </w:r>
      </w:ins>
      <w:ins w:id="67" w:author="Xiaomi" w:date="2023-04-06T15:59:00Z">
        <w:r>
          <w:t xml:space="preserve"> This is further described in </w:t>
        </w:r>
        <w:r w:rsidR="005E19BD">
          <w:t>clause 5.37</w:t>
        </w:r>
        <w:r>
          <w:t xml:space="preserve"> of TS 23.501 [2].</w:t>
        </w:r>
      </w:ins>
    </w:p>
    <w:p w14:paraId="7ECE57BA" w14:textId="77777777" w:rsidR="007B68AB" w:rsidRDefault="007B68AB" w:rsidP="007B68AB">
      <w:r>
        <w:t>For providing guidance for URSP determination, the procedure defined in clause 4.15.6.7 is performed with the following considerations:</w:t>
      </w:r>
    </w:p>
    <w:p w14:paraId="4D0865F1" w14:textId="77777777" w:rsidR="007B68AB" w:rsidRDefault="007B68AB" w:rsidP="007B68AB">
      <w:pPr>
        <w:pStyle w:val="B1"/>
      </w:pPr>
      <w:r>
        <w:t>1)</w:t>
      </w:r>
      <w:r>
        <w:tab/>
        <w:t>Service Description indicates an AF Identifier.</w:t>
      </w:r>
    </w:p>
    <w:p w14:paraId="563BB3A1" w14:textId="77777777" w:rsidR="007B68AB" w:rsidRDefault="007B68AB" w:rsidP="007B68AB">
      <w:pPr>
        <w:pStyle w:val="B1"/>
      </w:pPr>
      <w:r>
        <w:t>2)</w:t>
      </w:r>
      <w:r>
        <w:tab/>
        <w:t>Service Parameters.</w:t>
      </w:r>
    </w:p>
    <w:p w14:paraId="4B67029A" w14:textId="77777777" w:rsidR="007B68AB" w:rsidRDefault="007B68AB" w:rsidP="007B68AB">
      <w:pPr>
        <w:pStyle w:val="B1"/>
      </w:pPr>
      <w:r>
        <w:tab/>
        <w:t>Information on the AF guidance for URSP determination which consists of a list of URSP rules that associate an application traffic descriptor with requested features for the candidate PDU sessions the application traffic may use:</w:t>
      </w:r>
    </w:p>
    <w:p w14:paraId="49DBA2FD" w14:textId="77777777" w:rsidR="007B68AB" w:rsidRDefault="007B68AB" w:rsidP="007B68AB">
      <w:pPr>
        <w:pStyle w:val="B2"/>
      </w:pPr>
      <w:r>
        <w:t>-</w:t>
      </w:r>
      <w:r>
        <w:tab/>
        <w:t>An application traffic descriptor, whose definition corresponds to that of the URSP Traffic Descriptors (as defined for the URSP rule in TS 23.503 [20] Table 6.6.2.1-2).</w:t>
      </w:r>
    </w:p>
    <w:p w14:paraId="0A08A3F9" w14:textId="77777777" w:rsidR="007B68AB" w:rsidRDefault="007B68AB" w:rsidP="007B68AB">
      <w:pPr>
        <w:pStyle w:val="B2"/>
      </w:pPr>
      <w:r>
        <w:t>-</w:t>
      </w:r>
      <w:r>
        <w:tab/>
        <w:t>one or more sets of Route selection parameters, each parameter may correspond to:</w:t>
      </w:r>
    </w:p>
    <w:p w14:paraId="088735B1" w14:textId="77777777" w:rsidR="007B68AB" w:rsidRDefault="007B68AB" w:rsidP="007B68AB">
      <w:pPr>
        <w:pStyle w:val="B3"/>
      </w:pPr>
      <w:r>
        <w:t>-</w:t>
      </w:r>
      <w:r>
        <w:tab/>
        <w:t>(DNN, S-NSSAI). This may be provided by the AF or determined by the NEF based on the AF Identifier when it is not provided by the AF and the AF provides only one instance of AF guidance for URSP determination.</w:t>
      </w:r>
    </w:p>
    <w:p w14:paraId="46237D8C" w14:textId="77777777" w:rsidR="007B68AB" w:rsidRDefault="007B68AB" w:rsidP="007B68AB">
      <w:pPr>
        <w:pStyle w:val="B2"/>
      </w:pPr>
      <w:r>
        <w:t>-</w:t>
      </w:r>
      <w:r>
        <w:tab/>
        <w:t>Requested PDU session type.</w:t>
      </w:r>
    </w:p>
    <w:p w14:paraId="5A94512E" w14:textId="77777777" w:rsidR="007B68AB" w:rsidRDefault="007B68AB" w:rsidP="007B68AB">
      <w:pPr>
        <w:pStyle w:val="EditorsNote"/>
      </w:pPr>
      <w:r>
        <w:t>Editor's note:</w:t>
      </w:r>
      <w:r>
        <w:tab/>
        <w:t>It is FFS whether the AF can provide SSC mode.</w:t>
      </w:r>
    </w:p>
    <w:p w14:paraId="06FB2C14" w14:textId="77777777" w:rsidR="007B68AB" w:rsidRDefault="007B68AB" w:rsidP="007B68AB">
      <w:pPr>
        <w:pStyle w:val="B3"/>
      </w:pPr>
      <w:r>
        <w:t>-</w:t>
      </w:r>
      <w:r>
        <w:tab/>
        <w:t>a default Route selection precedence value to be used for the application traffic when Route selection precedence with a corresponding spatial validity condition is not provided.</w:t>
      </w:r>
    </w:p>
    <w:p w14:paraId="6CD6B0FD" w14:textId="77777777" w:rsidR="007B68AB" w:rsidRDefault="007B68AB" w:rsidP="007B68AB">
      <w:pPr>
        <w:pStyle w:val="B3"/>
      </w:pPr>
      <w:r>
        <w:t>-</w:t>
      </w:r>
      <w:r>
        <w:tab/>
        <w:t>Route selection precedence with a corresponding spatial validity condition that indicates where the Route selection parameters apply. This may correspond to a geographical area (e.g. a civic address or shapes).</w:t>
      </w:r>
    </w:p>
    <w:p w14:paraId="0350BCD2" w14:textId="77777777" w:rsidR="007B68AB" w:rsidRDefault="007B68AB" w:rsidP="007B68AB">
      <w:pPr>
        <w:pStyle w:val="B2"/>
      </w:pPr>
      <w:r>
        <w:t>-</w:t>
      </w:r>
      <w:r>
        <w:tab/>
        <w:t>VPLMN ID(s) that indicates the PLMN(s) where the AF guidance on URSP determination, and all its RSD(s), applies.</w:t>
      </w:r>
    </w:p>
    <w:p w14:paraId="4B686EC6" w14:textId="77777777" w:rsidR="007B68AB" w:rsidRDefault="007B68AB" w:rsidP="007B68AB">
      <w:pPr>
        <w:pStyle w:val="NO"/>
      </w:pPr>
      <w:r>
        <w:t>NOTE 2:</w:t>
      </w:r>
      <w: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006E7B67" w14:textId="77777777" w:rsidR="007B68AB" w:rsidRDefault="007B68AB" w:rsidP="007B68AB">
      <w:r>
        <w:lastRenderedPageBreak/>
        <w:t>If the AF provides a geographical area as spatial validity condition, it is up to the NEF to transform this information into 3GPP identifiers (e.g. TAI(s)).</w:t>
      </w:r>
    </w:p>
    <w:p w14:paraId="2980BDE4" w14:textId="77777777" w:rsidR="007B68AB" w:rsidRDefault="007B68AB" w:rsidP="007B68AB">
      <w:r>
        <w:t>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Nudm_ServiceSpecificAuthorisation_Create service operation as defined in clause 4.15.6.7a.</w:t>
      </w:r>
    </w:p>
    <w:p w14:paraId="4B019265" w14:textId="77777777" w:rsidR="007B68AB" w:rsidRDefault="007B68AB" w:rsidP="007B68AB">
      <w:r>
        <w:t>If a group of UEs or any UE is requested, each individual UE authorization is performed at a later stage by PCF.</w:t>
      </w:r>
    </w:p>
    <w:p w14:paraId="165A055F" w14:textId="77777777" w:rsidR="007B68AB" w:rsidRDefault="007B68AB" w:rsidP="007B68AB">
      <w:pPr>
        <w:pStyle w:val="NO"/>
      </w:pPr>
      <w:r>
        <w:t>NOTE 3:</w:t>
      </w:r>
      <w: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168CD30C" w14:textId="77777777" w:rsidR="007B68AB" w:rsidRDefault="007B68AB" w:rsidP="007B68AB">
      <w:pPr>
        <w:pStyle w:val="NO"/>
      </w:pPr>
      <w:r>
        <w:t>NOTE 4:</w:t>
      </w:r>
      <w:r>
        <w:tab/>
        <w:t>AF guidance for application traffic is not related with 5G VN group.</w:t>
      </w:r>
    </w:p>
    <w:p w14:paraId="33893C6A" w14:textId="77777777" w:rsidR="007B68AB" w:rsidRDefault="007B68AB" w:rsidP="007B68AB">
      <w:pPr>
        <w:pStyle w:val="B1"/>
      </w:pPr>
      <w:r>
        <w:t>3)</w:t>
      </w:r>
      <w:r>
        <w:tab/>
        <w:t>The Target UE identifier(s) that may be a specific UE, identified by a GPSI, or a group of UE(s), identified by an External-Group-ID, or any UE of the PLMN of the NEF, or the PLMN ID(s) of inbound roamers that the AF request may be associated with.</w:t>
      </w:r>
    </w:p>
    <w:p w14:paraId="32DF8C2B" w14:textId="77777777" w:rsidR="007B68AB" w:rsidRDefault="007B68AB" w:rsidP="007B68AB">
      <w:pPr>
        <w:pStyle w:val="B1"/>
      </w:pPr>
      <w:r>
        <w:tab/>
        <w:t>The information on the AF guidance for URSP determination provided by the AF may be associated to:</w:t>
      </w:r>
    </w:p>
    <w:p w14:paraId="45112969" w14:textId="77777777" w:rsidR="007B68AB" w:rsidRDefault="007B68AB" w:rsidP="007B68AB">
      <w:pPr>
        <w:pStyle w:val="B2"/>
      </w:pPr>
      <w:r>
        <w:t>a)</w:t>
      </w:r>
      <w: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3E6E682D" w14:textId="77777777" w:rsidR="007B68AB" w:rsidRDefault="007B68AB" w:rsidP="007B68AB">
      <w:pPr>
        <w:pStyle w:val="B2"/>
      </w:pPr>
      <w:r>
        <w:t>b)</w:t>
      </w:r>
      <w:r>
        <w:tab/>
        <w:t>An inbound roamer from one or more PLMN(s). In this case, the AF targets the AF guidance for URSP determination only with the inbound roamers of corresponding PLMN(s). The PLMN ID is included in the Service Parameters.</w:t>
      </w:r>
    </w:p>
    <w:p w14:paraId="2C9F67AE" w14:textId="77777777" w:rsidR="007B68AB" w:rsidRDefault="007B68AB" w:rsidP="007B68AB">
      <w:pPr>
        <w:pStyle w:val="NO"/>
      </w:pPr>
      <w:r>
        <w:t>NOTE 5:</w:t>
      </w:r>
      <w:r>
        <w:tab/>
        <w:t>Wildcarding of "PLMN ID of inbound roamers" will be handled by stage 3.</w:t>
      </w:r>
    </w:p>
    <w:p w14:paraId="7A59562C" w14:textId="77777777" w:rsidR="007B68AB" w:rsidRDefault="007B68AB" w:rsidP="007B68AB">
      <w:pPr>
        <w:pStyle w:val="B1"/>
      </w:pPr>
      <w:r>
        <w:t>4)</w:t>
      </w:r>
      <w:r>
        <w:tab/>
        <w:t>Subscription to events.</w:t>
      </w:r>
    </w:p>
    <w:p w14:paraId="504BDFA1" w14:textId="77777777" w:rsidR="007B68AB" w:rsidRDefault="007B68AB" w:rsidP="007B68AB">
      <w:pPr>
        <w:pStyle w:val="B1"/>
      </w:pPr>
      <w:r>
        <w:tab/>
        <w:t>The AF may subscribe to notifications about the outcome of the UE Policies delivery due to application guidance for URSP determination.</w:t>
      </w:r>
    </w:p>
    <w:p w14:paraId="4BB08BD3" w14:textId="09CEF0E5" w:rsidR="00676F94" w:rsidRDefault="007B68AB" w:rsidP="007B68AB">
      <w:pPr>
        <w:overflowPunct/>
        <w:autoSpaceDE/>
        <w:autoSpaceDN/>
        <w:adjustRightInd/>
        <w:textAlignment w:val="auto"/>
        <w:rPr>
          <w:color w:val="auto"/>
          <w:lang w:val="en-GB" w:eastAsia="en-US"/>
        </w:rPr>
      </w:pPr>
      <w:r>
        <w:t>The usage of the AF guidance for application traffic is described in clause 6.2.4 in TS 23.548 [74].</w:t>
      </w:r>
    </w:p>
    <w:p w14:paraId="1314FC36" w14:textId="77777777" w:rsidR="00676F94" w:rsidRPr="00D71669" w:rsidRDefault="00676F94"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4D7F2" w14:textId="77777777" w:rsidR="00F45603" w:rsidRDefault="00F45603">
      <w:r>
        <w:separator/>
      </w:r>
    </w:p>
    <w:p w14:paraId="590D4377" w14:textId="77777777" w:rsidR="00F45603" w:rsidRDefault="00F45603"/>
  </w:endnote>
  <w:endnote w:type="continuationSeparator" w:id="0">
    <w:p w14:paraId="3A767F84" w14:textId="77777777" w:rsidR="00F45603" w:rsidRDefault="00F45603">
      <w:r>
        <w:continuationSeparator/>
      </w:r>
    </w:p>
    <w:p w14:paraId="6F06C04B" w14:textId="77777777" w:rsidR="00F45603" w:rsidRDefault="00F456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05E73" w14:textId="77777777" w:rsidR="00F45603" w:rsidRDefault="00F45603">
      <w:r>
        <w:separator/>
      </w:r>
    </w:p>
    <w:p w14:paraId="320466B4" w14:textId="77777777" w:rsidR="00F45603" w:rsidRDefault="00F45603"/>
  </w:footnote>
  <w:footnote w:type="continuationSeparator" w:id="0">
    <w:p w14:paraId="7C3A98CC" w14:textId="77777777" w:rsidR="00F45603" w:rsidRDefault="00F45603">
      <w:r>
        <w:continuationSeparator/>
      </w:r>
    </w:p>
    <w:p w14:paraId="6F04CE35" w14:textId="77777777" w:rsidR="00F45603" w:rsidRDefault="00F456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3E163AC4"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10B5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numPicBullet w:numPicBulletId="1">
    <w:pict>
      <v:shape id="_x0000_i1031" type="#_x0000_t75" style="width:113.5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F58D8"/>
    <w:multiLevelType w:val="hybridMultilevel"/>
    <w:tmpl w:val="892CBC36"/>
    <w:lvl w:ilvl="0" w:tplc="7CA2D9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
  </w:num>
  <w:num w:numId="4">
    <w:abstractNumId w:val="8"/>
  </w:num>
  <w:num w:numId="5">
    <w:abstractNumId w:val="22"/>
  </w:num>
  <w:num w:numId="6">
    <w:abstractNumId w:val="34"/>
  </w:num>
  <w:num w:numId="7">
    <w:abstractNumId w:val="13"/>
  </w:num>
  <w:num w:numId="8">
    <w:abstractNumId w:val="21"/>
  </w:num>
  <w:num w:numId="9">
    <w:abstractNumId w:val="26"/>
  </w:num>
  <w:num w:numId="10">
    <w:abstractNumId w:val="35"/>
  </w:num>
  <w:num w:numId="11">
    <w:abstractNumId w:val="14"/>
  </w:num>
  <w:num w:numId="12">
    <w:abstractNumId w:val="0"/>
  </w:num>
  <w:num w:numId="13">
    <w:abstractNumId w:val="7"/>
  </w:num>
  <w:num w:numId="14">
    <w:abstractNumId w:val="16"/>
  </w:num>
  <w:num w:numId="15">
    <w:abstractNumId w:val="33"/>
  </w:num>
  <w:num w:numId="16">
    <w:abstractNumId w:val="9"/>
  </w:num>
  <w:num w:numId="17">
    <w:abstractNumId w:val="6"/>
  </w:num>
  <w:num w:numId="18">
    <w:abstractNumId w:val="24"/>
  </w:num>
  <w:num w:numId="19">
    <w:abstractNumId w:val="32"/>
  </w:num>
  <w:num w:numId="20">
    <w:abstractNumId w:val="27"/>
  </w:num>
  <w:num w:numId="21">
    <w:abstractNumId w:val="15"/>
  </w:num>
  <w:num w:numId="22">
    <w:abstractNumId w:val="10"/>
  </w:num>
  <w:num w:numId="23">
    <w:abstractNumId w:val="31"/>
  </w:num>
  <w:num w:numId="24">
    <w:abstractNumId w:val="23"/>
  </w:num>
  <w:num w:numId="25">
    <w:abstractNumId w:val="12"/>
  </w:num>
  <w:num w:numId="26">
    <w:abstractNumId w:val="4"/>
  </w:num>
  <w:num w:numId="27">
    <w:abstractNumId w:val="30"/>
  </w:num>
  <w:num w:numId="28">
    <w:abstractNumId w:val="5"/>
  </w:num>
  <w:num w:numId="29">
    <w:abstractNumId w:val="28"/>
  </w:num>
  <w:num w:numId="30">
    <w:abstractNumId w:val="18"/>
  </w:num>
  <w:num w:numId="31">
    <w:abstractNumId w:val="20"/>
  </w:num>
  <w:num w:numId="32">
    <w:abstractNumId w:val="29"/>
  </w:num>
  <w:num w:numId="33">
    <w:abstractNumId w:val="17"/>
  </w:num>
  <w:num w:numId="34">
    <w:abstractNumId w:val="1"/>
  </w:num>
  <w:num w:numId="35">
    <w:abstractNumId w:val="2"/>
  </w:num>
  <w:num w:numId="3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0B5A"/>
    <w:rsid w:val="000110EE"/>
    <w:rsid w:val="0001112C"/>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D6"/>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22F"/>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5"/>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631"/>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061"/>
    <w:rsid w:val="0020535F"/>
    <w:rsid w:val="0020586F"/>
    <w:rsid w:val="00205F81"/>
    <w:rsid w:val="00206169"/>
    <w:rsid w:val="002064EA"/>
    <w:rsid w:val="002065EA"/>
    <w:rsid w:val="002067B9"/>
    <w:rsid w:val="00206C6A"/>
    <w:rsid w:val="00206F25"/>
    <w:rsid w:val="002070B2"/>
    <w:rsid w:val="002077C3"/>
    <w:rsid w:val="00207F20"/>
    <w:rsid w:val="00210028"/>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04"/>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57A"/>
    <w:rsid w:val="00252DDE"/>
    <w:rsid w:val="00253562"/>
    <w:rsid w:val="00253812"/>
    <w:rsid w:val="002539AA"/>
    <w:rsid w:val="00253EC1"/>
    <w:rsid w:val="002540E2"/>
    <w:rsid w:val="00254692"/>
    <w:rsid w:val="00254939"/>
    <w:rsid w:val="00254D03"/>
    <w:rsid w:val="00254EC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6"/>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DEF"/>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492"/>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6A9"/>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4A"/>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586"/>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7D3"/>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BF9"/>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B46"/>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E08"/>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3D2B"/>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9BD"/>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024"/>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2FDD"/>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6F94"/>
    <w:rsid w:val="00677D95"/>
    <w:rsid w:val="006804F8"/>
    <w:rsid w:val="00680614"/>
    <w:rsid w:val="00681072"/>
    <w:rsid w:val="006810AB"/>
    <w:rsid w:val="006814F3"/>
    <w:rsid w:val="0068205B"/>
    <w:rsid w:val="0068264E"/>
    <w:rsid w:val="00682F7D"/>
    <w:rsid w:val="00683022"/>
    <w:rsid w:val="006833A7"/>
    <w:rsid w:val="0068353D"/>
    <w:rsid w:val="006836AE"/>
    <w:rsid w:val="006839CA"/>
    <w:rsid w:val="00684008"/>
    <w:rsid w:val="00684304"/>
    <w:rsid w:val="00684636"/>
    <w:rsid w:val="00684809"/>
    <w:rsid w:val="0068498D"/>
    <w:rsid w:val="00684B12"/>
    <w:rsid w:val="00684DF4"/>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2FF"/>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255"/>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6BD"/>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15F"/>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2A6"/>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CD7"/>
    <w:rsid w:val="007A4E48"/>
    <w:rsid w:val="007A5335"/>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665"/>
    <w:rsid w:val="007B48AE"/>
    <w:rsid w:val="007B4E85"/>
    <w:rsid w:val="007B55E8"/>
    <w:rsid w:val="007B56DD"/>
    <w:rsid w:val="007B5CBB"/>
    <w:rsid w:val="007B5E15"/>
    <w:rsid w:val="007B5FD9"/>
    <w:rsid w:val="007B6073"/>
    <w:rsid w:val="007B63AA"/>
    <w:rsid w:val="007B67F9"/>
    <w:rsid w:val="007B6816"/>
    <w:rsid w:val="007B68AB"/>
    <w:rsid w:val="007B751B"/>
    <w:rsid w:val="007B7A2F"/>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1DA9"/>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7B1"/>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3E7D"/>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524"/>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87E49"/>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9DF"/>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EA1"/>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428"/>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15"/>
    <w:rsid w:val="00910250"/>
    <w:rsid w:val="009103D6"/>
    <w:rsid w:val="00910686"/>
    <w:rsid w:val="009106FA"/>
    <w:rsid w:val="00910E8C"/>
    <w:rsid w:val="0091135A"/>
    <w:rsid w:val="00911AE0"/>
    <w:rsid w:val="00911EB1"/>
    <w:rsid w:val="0091226E"/>
    <w:rsid w:val="0091237F"/>
    <w:rsid w:val="00913055"/>
    <w:rsid w:val="00913AAC"/>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AE3"/>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10B"/>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7FB"/>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7A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5EE"/>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285"/>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27"/>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353"/>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04A"/>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41"/>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D76"/>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834"/>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0B8F"/>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480"/>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681"/>
    <w:rsid w:val="00BD3756"/>
    <w:rsid w:val="00BD4568"/>
    <w:rsid w:val="00BD472D"/>
    <w:rsid w:val="00BD4C63"/>
    <w:rsid w:val="00BD50FA"/>
    <w:rsid w:val="00BD51DD"/>
    <w:rsid w:val="00BD5380"/>
    <w:rsid w:val="00BD57CC"/>
    <w:rsid w:val="00BD5A5E"/>
    <w:rsid w:val="00BD5BCA"/>
    <w:rsid w:val="00BD5CA4"/>
    <w:rsid w:val="00BD62C4"/>
    <w:rsid w:val="00BD633B"/>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23"/>
    <w:rsid w:val="00C4043D"/>
    <w:rsid w:val="00C405B7"/>
    <w:rsid w:val="00C40A4A"/>
    <w:rsid w:val="00C416F9"/>
    <w:rsid w:val="00C417A6"/>
    <w:rsid w:val="00C41D3A"/>
    <w:rsid w:val="00C41E78"/>
    <w:rsid w:val="00C4227A"/>
    <w:rsid w:val="00C42557"/>
    <w:rsid w:val="00C4292E"/>
    <w:rsid w:val="00C43245"/>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0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8A4"/>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5A3B"/>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7A0"/>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542"/>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582A"/>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051"/>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5E7B"/>
    <w:rsid w:val="00DD6210"/>
    <w:rsid w:val="00DD6A08"/>
    <w:rsid w:val="00DD72CB"/>
    <w:rsid w:val="00DD7842"/>
    <w:rsid w:val="00DE0120"/>
    <w:rsid w:val="00DE087D"/>
    <w:rsid w:val="00DE08CD"/>
    <w:rsid w:val="00DE08D1"/>
    <w:rsid w:val="00DE2B7E"/>
    <w:rsid w:val="00DE2CB0"/>
    <w:rsid w:val="00DE325F"/>
    <w:rsid w:val="00DE3C9F"/>
    <w:rsid w:val="00DE3CFE"/>
    <w:rsid w:val="00DE3D60"/>
    <w:rsid w:val="00DE40B3"/>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5B1"/>
    <w:rsid w:val="00E62F72"/>
    <w:rsid w:val="00E63645"/>
    <w:rsid w:val="00E63679"/>
    <w:rsid w:val="00E636FF"/>
    <w:rsid w:val="00E64B9A"/>
    <w:rsid w:val="00E65143"/>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775"/>
    <w:rsid w:val="00EA020D"/>
    <w:rsid w:val="00EA0254"/>
    <w:rsid w:val="00EA0304"/>
    <w:rsid w:val="00EA06AF"/>
    <w:rsid w:val="00EA06DF"/>
    <w:rsid w:val="00EA0C70"/>
    <w:rsid w:val="00EA0FA7"/>
    <w:rsid w:val="00EA13C1"/>
    <w:rsid w:val="00EA17E6"/>
    <w:rsid w:val="00EA1D56"/>
    <w:rsid w:val="00EA2141"/>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3A3"/>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603"/>
    <w:rsid w:val="00F458AB"/>
    <w:rsid w:val="00F45C4F"/>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8BD"/>
    <w:rsid w:val="00F81CCC"/>
    <w:rsid w:val="00F81EA7"/>
    <w:rsid w:val="00F82967"/>
    <w:rsid w:val="00F82CFF"/>
    <w:rsid w:val="00F83095"/>
    <w:rsid w:val="00F831DA"/>
    <w:rsid w:val="00F83F2F"/>
    <w:rsid w:val="00F84102"/>
    <w:rsid w:val="00F84248"/>
    <w:rsid w:val="00F8481F"/>
    <w:rsid w:val="00F84A05"/>
    <w:rsid w:val="00F84FFE"/>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D20"/>
    <w:rsid w:val="00FB1849"/>
    <w:rsid w:val="00FB1B08"/>
    <w:rsid w:val="00FB2293"/>
    <w:rsid w:val="00FB24CE"/>
    <w:rsid w:val="00FB2824"/>
    <w:rsid w:val="00FB32BA"/>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587"/>
    <w:rsid w:val="00FD478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8D4E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__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4FACDBA-5449-4F19-924D-2AE0FFD2A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4219</Words>
  <Characters>24049</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28212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Xiaomi</cp:lastModifiedBy>
  <cp:revision>6</cp:revision>
  <cp:lastPrinted>2018-08-13T09:59:00Z</cp:lastPrinted>
  <dcterms:created xsi:type="dcterms:W3CDTF">2023-04-06T10:22:00Z</dcterms:created>
  <dcterms:modified xsi:type="dcterms:W3CDTF">2023-04-07T16:08:00Z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